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AC30" w14:textId="320C9773" w:rsidR="00707417" w:rsidRPr="00707417" w:rsidRDefault="008C1D4F" w:rsidP="00707417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426608" w:rsidRPr="0042660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Hyundai Motor Group guiderà l’era elettrica c</w:t>
      </w:r>
      <w:r w:rsidR="0042660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on la</w:t>
      </w:r>
      <w:r w:rsidR="00426608" w:rsidRPr="00426608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piattaforma “E-GMP” </w:t>
      </w:r>
    </w:p>
    <w:p w14:paraId="6258A34F" w14:textId="21F0B1D7" w:rsidR="00426608" w:rsidRPr="00426608" w:rsidRDefault="00426608" w:rsidP="00426608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Hyundai Motor Group ha rivelato E-GMP, la sua prima piattaforma EV dedicata, per la line-up di veicoli elettrici di prossima generazione</w:t>
      </w:r>
    </w:p>
    <w:p w14:paraId="7D7DF339" w14:textId="61F3221B" w:rsidR="00426608" w:rsidRPr="00426608" w:rsidRDefault="00426608" w:rsidP="00426608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I veicoli elettrici basati</w:t>
      </w: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su E-GMP possono offrire autonomie di guida WLT superiori ai 500 km con una sola carica, e possono</w:t>
      </w:r>
      <w:r w:rsidR="00AA3515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essere ricaricate fino all’80% in 18 minuti</w:t>
      </w:r>
    </w:p>
    <w:p w14:paraId="63E8D6A1" w14:textId="264D1050" w:rsidR="00426608" w:rsidRPr="00426608" w:rsidRDefault="00426608" w:rsidP="00426608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Il modello ad alte prestazioni che nascerà sulla piattaforma sarà capace di scattare da 0 a 100 km/h in meno di 3,5 secondi e di raggiungere i 260 km/h</w:t>
      </w:r>
    </w:p>
    <w:p w14:paraId="767EC151" w14:textId="678B1092" w:rsidR="00426608" w:rsidRPr="00426608" w:rsidRDefault="00426608" w:rsidP="00426608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Le componenti ottimizzeranno sicurezza e dinamica di guida, massimizzando anche lo spazio all’interno dell’abitacolo</w:t>
      </w:r>
    </w:p>
    <w:p w14:paraId="77CB30AA" w14:textId="5D07AA59" w:rsidR="00426608" w:rsidRPr="00426608" w:rsidRDefault="00426608" w:rsidP="00426608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Il sistema </w:t>
      </w:r>
      <w:proofErr w:type="spellStart"/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Integrated</w:t>
      </w:r>
      <w:proofErr w:type="spellEnd"/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Power</w:t>
      </w:r>
      <w:proofErr w:type="spellEnd"/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Electric</w:t>
      </w:r>
      <w:proofErr w:type="spellEnd"/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integra per prima al mondo le funzionalità di ricarica multipla (400V/800V) e di trasmissione bidirezionale dell’energia</w:t>
      </w:r>
    </w:p>
    <w:p w14:paraId="4916EDDB" w14:textId="78794F27" w:rsidR="00426608" w:rsidRPr="00426608" w:rsidRDefault="00426608" w:rsidP="00426608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Modularità</w:t>
      </w: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e standardizzazione della piattaforma permetteranno uno sviluppo rapido e flessibile in base alle necessità dei clienti</w:t>
      </w:r>
    </w:p>
    <w:p w14:paraId="0B08D15F" w14:textId="015B290B" w:rsidR="00426608" w:rsidRPr="00E74FE4" w:rsidRDefault="00426608" w:rsidP="00E74FE4">
      <w:pPr>
        <w:pStyle w:val="Paragrafoelenco"/>
        <w:numPr>
          <w:ilvl w:val="0"/>
          <w:numId w:val="12"/>
        </w:num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Entro il 2025, Hyundai Motor Group ha in programma di introdurre 23 modelli a batteria e di venderne 1 milione di unità in tutto il mondo</w:t>
      </w:r>
    </w:p>
    <w:p w14:paraId="625A8D81" w14:textId="21423329" w:rsidR="00426608" w:rsidRPr="00AA3515" w:rsidRDefault="00E74FE4" w:rsidP="00E74FE4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74FE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D</w:t>
      </w:r>
      <w:r w:rsidR="00426608" w:rsidRPr="00E74FE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icembre 2020</w:t>
      </w:r>
      <w:r w:rsidR="00426608"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Hyundai Motor Group (HMG) ha svelato la sua nuova piattaforma dedicata ai veicoli elettrici a batteria, chiamata “</w:t>
      </w:r>
      <w:proofErr w:type="spellStart"/>
      <w:r w:rsidR="00426608"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Electric</w:t>
      </w:r>
      <w:proofErr w:type="spellEnd"/>
      <w:r w:rsidR="00426608"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-Global Modular Platform” (E-GMP). </w:t>
      </w:r>
    </w:p>
    <w:p w14:paraId="46F36BF9" w14:textId="646BBEF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Dal 2021, E-GMP sarà alla base di una gamma di nuovi BEV tra cui IONIQ 5 di Hyund</w:t>
      </w:r>
      <w:r w:rsidR="00E74FE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ai e di un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modello</w:t>
      </w:r>
      <w:r w:rsidR="00E74FE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unicamente elettrico di Kia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. </w:t>
      </w:r>
    </w:p>
    <w:p w14:paraId="03820EB2" w14:textId="528BE929" w:rsidR="00426608" w:rsidRPr="00426608" w:rsidRDefault="005875DD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Progettata </w:t>
      </w:r>
      <w:r w:rsidR="00B442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esclusivamente</w:t>
      </w:r>
      <w:r w:rsidR="00426608"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per veicoli elettrici a batteria, la piattaforma E-GMP offre diversi vantaggi rispetto a quelle già esistenti di Hyundai Motor Group, studiate prevalentemente per ospitare i motori a combustione interna. Questo comporta benefici come la maggiore flessibilità nello sviluppo, </w:t>
      </w:r>
      <w:r w:rsidR="00426608"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performance, sicurezza e dinamiche di guida migliorate, una maggiore autonomia e più spazio interno per passeggeri e bagagli. </w:t>
      </w:r>
    </w:p>
    <w:p w14:paraId="2F7A70F9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“I modelli elettrici a trazione anteriore di Hyundai e Kia sono già oggi tra i più efficienti nei rispettivi segmenti”, ha commentato Albert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Biermann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President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and Head of R&amp;D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Division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Hyundai Motor Group. “Con la piattaforma E-GMP a trazione posteriore estendiamo la nostra leadership tecnologica in categorie i cui clienti chiedono eccezionali dinamiche di guida e livelli di efficienza”.</w:t>
      </w:r>
    </w:p>
    <w:p w14:paraId="074CBDAD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“E-GMP è il culmine di anni di ricerca e sviluppo, e combina le nostre tecnologie più avanzate. La nostra line-up di BEV si evolverà e sarà rafforzata da questa nuova e innovativa piattaforma”, ha dichiarato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Fayez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Abdul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Rahman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Senior Vice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President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of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Architecture Development Center di Hyundai Motor Group.</w:t>
      </w:r>
    </w:p>
    <w:p w14:paraId="261558B0" w14:textId="0BA98A29" w:rsidR="00426608" w:rsidRPr="00E74FE4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E74FE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Flessibilità di sviluppo massi</w:t>
      </w:r>
      <w:r w:rsidR="00E74FE4" w:rsidRPr="00E74FE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mizzata tramite modularità</w:t>
      </w:r>
      <w:r w:rsidRPr="00E74FE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e standardizzazione</w:t>
      </w:r>
    </w:p>
    <w:p w14:paraId="1BF80C51" w14:textId="04BB2EEE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piattaforma E-GMP riduce la comples</w:t>
      </w:r>
      <w:r w:rsidR="00E74FE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sità attraverso modularità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standardizzazione, permettendo un rapido e flessibile sviluppo di prodotti utilizzabili su diverse tipologie di veicoli, come berline, SUV e CUV. Inoltre, la flessibilità può portare a soddisfare al meglio le diverse necessità dei clienti in termini di performance. Tra gli altri, un modello a elevate prestazioni sarà capace di scattare da 0 a 100 km/h in meno di 3,5 secondi e di raggiungere i 260 km/h di velocità massima. </w:t>
      </w:r>
    </w:p>
    <w:p w14:paraId="15FD31A1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E-GMP sarà molto efficace nel rafforzare la posizione di leadership del Gruppo in ambito EV, permettendo all’azienda di espandere la sua line-up di veicoli elettrici in un periodo di tempo relativamente ristretto.</w:t>
      </w:r>
    </w:p>
    <w:p w14:paraId="2D65BBCA" w14:textId="77777777" w:rsidR="00426608" w:rsidRPr="00E74FE4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E74FE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Progettata per performance, sicurezza e spaziosità</w:t>
      </w:r>
    </w:p>
    <w:p w14:paraId="32E2071B" w14:textId="7D1342D6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E-GMP è stata sviluppata per offrire </w:t>
      </w:r>
      <w:r w:rsidR="00E74FE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grandi doti di tenuta in curva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alle alte velocità; vantaggi ottenuti grazie a un’ideale distribuzione del peso tra anteriore e posteriore, al baricentro basso dovuto al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>posizionamento del pacco batteria e all’adozione di motori elettrici</w:t>
      </w:r>
      <w:r w:rsidR="00E74FE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posizionati nello spazio prima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occupato dai motori a combustione interna. </w:t>
      </w:r>
    </w:p>
    <w:p w14:paraId="24375EAB" w14:textId="2F34FE39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motore elettrico ad alta velocità migliora le performance. Allo stesso tempo, comfort, tenuta e stabilità sono incrementate dalle sospensioni p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osteriori con sistema </w:t>
      </w:r>
      <w:proofErr w:type="spellStart"/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multilink</w:t>
      </w:r>
      <w:proofErr w:type="spellEnd"/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 5 punti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solitamente utilizzate su modelli di medio/grandi dimensioni – e dal primo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Integrated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Drive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Axle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(IDA) di produzione di massa al mondo, che combina i cuscinetti delle ruote all’albero di trasmissione per trasmettere/portare potenza alle ruote.</w:t>
      </w:r>
    </w:p>
    <w:p w14:paraId="7B378103" w14:textId="37BE7125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piattaforma garantisce la sicurezza della batteria attraverso una struttura di supporto in acciaio ad altissima resistenza, irrigidita ulteriormente da elementi in acciaio stampato a caldo. Le forze derivanti dagli urti sono assorbite in maniera efficiente grazie a innovative strutture di assorbimen</w:t>
      </w:r>
      <w:r w:rsidR="00B442F9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to, efficaci percorsi di carico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una sezione centrale del pacco batteria ben fissato al corpo vettura (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tightly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bound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to the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body). </w:t>
      </w:r>
    </w:p>
    <w:p w14:paraId="1B5D4774" w14:textId="4D99344B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Inoltre, rinforzando la struttura della sezione di supporto del carico situata davanti alla console centrale, gli ingegneri sono riusciti a minimizzare l’energia degli impatti nei confronti del sistema elettrico e della batteria, mentre la struttura di distribuzione del carico dei montanti anteriori previene la deformazione dell’abitacolo.</w:t>
      </w:r>
    </w:p>
    <w:p w14:paraId="648AEE40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E-GMP massimizza lo spazio interno grazie al passo lungo, agli sbalzi ridotti e al modulo cruscotto compatto (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slim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cockpit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module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). Col pacco batteria installato sotto al pianale, l’architettura della E-GMP crea una base piatta per l’abitacolo, garantendo ai passeggeri più spazio per le gambe e consentendo allo stesso tempo diverse configurazioni per i sedili. </w:t>
      </w:r>
    </w:p>
    <w:p w14:paraId="40E30789" w14:textId="757B3858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Il pacco batteria – installato in mezzo agli assali anteriore e posteriore – sarà il sistema con la dens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ità di potenza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più alta che 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Gruppo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Hyundai abbia mai prodotto, anche grazie a una prestazione di raffreddamento migliorata raggiunta attraverso una nuova struttura con blocco di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raffreddamento 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separato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che aiuta a tenere il pacco batteria più compatto. Con una densità di energia migliorata del 10% circa rispetto all’attuale tecnologia per EV, i pacchi batteria sono più leggeri, possono essere installati più in basso e liberano più spazio all’interno dell’abitacolo. </w:t>
      </w:r>
    </w:p>
    <w:p w14:paraId="60A4D707" w14:textId="77777777" w:rsidR="00426608" w:rsidRPr="00A3266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A3266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Sistema di elettrificazione efficiente e potente</w:t>
      </w:r>
    </w:p>
    <w:p w14:paraId="2EDA1397" w14:textId="203799B5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nuovo modulo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Power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Electric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(PE) compatto di E-GMP è composto da un potente motore, una trasmissione EV e un inverter integrati in un unico modulo compatto. Questo garantisce elevate prestazioni au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mentando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fino al 70% la velocità massima del motore rispetto ai motori già esistenti. Il motore ad alta velocità è più compatto pur mantenendo i livell</w:t>
      </w:r>
      <w:r w:rsidR="00A3266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 di performance, risultando più efficiente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in termini di spazio e di peso.</w:t>
      </w:r>
    </w:p>
    <w:p w14:paraId="7F2E5ED8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aggiunta, un modulo batteria standardizzato può essere regolato per offrire prestazioni appropriate a una specifica categoria di veicoli, per massimizzare l’autonomia o per soddisfare i diversi bisogni dei clienti.</w:t>
      </w:r>
    </w:p>
    <w:p w14:paraId="30F98040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Il motore è controllato dal modulo di alimentazione dell’inverter (inverter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power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module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), che adopera semiconduttori in carburo di silicio (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SiC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). Il motore può migliorare l’efficienza del sistema di circa il 2 o 3%, che porta ad autonomie di guida maggiorate di circa il 5% con la stessa quantità di energia.</w:t>
      </w:r>
    </w:p>
    <w:p w14:paraId="6EB9F3C9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piattaforma E-GMP si affida alle ruote posteriori per la trazione, ma i clienti avranno la possibilità di scegliere tra configurazioni a trazione posteriore o integrale; i modelli configurati con quest’ultima possono essere equipaggiati con un motore aggiuntivo. Il sistema a trazione integrale comprende un sezionatore della trasmissione EV (EV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transmission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disconnector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), in grado di controllare la connessione tra il motore aggiuntivo e le ruote anteriori per effettuare il passaggio tra 2WD e 4WD e migliorare l’efficienza o la performance a seconda delle condizioni di guida.</w:t>
      </w:r>
    </w:p>
    <w:p w14:paraId="6ECA4C5E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Tutti i veicoli sviluppati sulla piattaforma E-GMP utilizzano un’unica tipologia di modulo batteria standardizzato, che è composto da celle standard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pouch-type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può essere equipaggiato con diverse quantità di celle in base al veicolo. </w:t>
      </w:r>
    </w:p>
    <w:p w14:paraId="61E0B725" w14:textId="77777777" w:rsidR="00426608" w:rsidRPr="00A3266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A3266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Sistema di ricarica multipla (800 e 400 V) ad alta velocità e bidirezionale </w:t>
      </w:r>
    </w:p>
    <w:p w14:paraId="04DEF02B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La maggior parte dei modelli EV e le infrastrutture di ricarica rapida attuali possono arrivare a 50-150 kWh equipaggiati con un’architettura a 400V, ma lo sviluppo dell’infrastruttura a 800 V, che arriva a 350 kWh, renderà gradualmente possibile una ricarica ancora più veloce. </w:t>
      </w:r>
    </w:p>
    <w:p w14:paraId="77B06068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 linea con questa tendenza, Hyundai Motor Group ha investito in IONITY - il network di ricarica ad alta potenza leader in Europa - in qualità di partner strategico e azionista. IONITY opera 298 stazioni di ricarica ad alta potenza (high-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power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charging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HPC) sulle autostrade europee, e punta a incrementare questo numero a 400 stazioni entro il 2022, con 53 di queste già in costruzione.</w:t>
      </w:r>
    </w:p>
    <w:p w14:paraId="446F7E3A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piattaforma E-GMP offre di serie capacità di ricarica a 800V, e permette anche la ricarica a 400V senza la necessità di componenti esterni o adattatori. Il sistema multi-ricarica è la prima tecnologia brevettata al mondo che adopera il motore e l’inverter per variare da 400V a 800V e avere così una compatibilità di ricarica stabile.</w:t>
      </w:r>
    </w:p>
    <w:p w14:paraId="044A4812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 veicolo elettrico basato sulla E-GMP è capace di un’autonomia di guida di oltre 500 km con un singolo pieno di corrente, secondo lo standard WLTP. Inoltre, E-GMP permette una ricarica della batteria all’80% in soli 18 minuti ed è capace di aggiungere fino a 100 chilometri di autonomia in soli cinque minuti.</w:t>
      </w:r>
    </w:p>
    <w:p w14:paraId="30BB9B94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Diversamente dalle precedenti BEV, capaci di accettare la carica monodirezionalmente, il sistema di ricarica di E-GMP è più flessibile: la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Integrated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Charging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Control Unit (ICCU) rappresenta un’evoluzione rispetto ai precedenti On-Board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Charger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(OBC) che tipicamente consentono il flusso di energia solo in ingresso. La ICCU apre la strada a una nuova funzione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-to-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load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(V2L), capace anche di scaricare </w:t>
      </w: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lastRenderedPageBreak/>
        <w:t xml:space="preserve">energia dalla batteria del veicolo senza componenti aggiuntive. Questa tecnologia permette alle auto basate sulla piattaforma E-GMP di fornire corrente per ad apparecchiature elettriche (110/220V) in qualsiasi luogo. Il sistema può essere usato anche per ricaricare un altro veicolo elettrico. </w:t>
      </w:r>
    </w:p>
    <w:p w14:paraId="284C49B8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La funzione V2L può fornire fino a 3,5 kW di potenza, ad esempio per far funzionare un condizionatore di medie dimensioni e un televisore da 55’’ fino a 24 ore.</w:t>
      </w:r>
    </w:p>
    <w:p w14:paraId="11B4E03A" w14:textId="77777777" w:rsidR="00426608" w:rsidRPr="00257E8C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257E8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L’architettura E-GMP sosterrà la futura crescita delle vendite di EV in tutto il mondo</w:t>
      </w:r>
    </w:p>
    <w:p w14:paraId="630AD661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Hyundai Motor Group ha messo in campo considerevoli sforzi per preparare l’era dell’elettrificazione.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Corporation ha lanciato nel 2011 in Corea il suo primo modello a batteria prodotto in serie – la </w:t>
      </w:r>
      <w:proofErr w:type="spellStart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Ray</w:t>
      </w:r>
      <w:proofErr w:type="spellEnd"/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EV – cui ha dato seguito a livello globale con la Soul EV nel 2014. Il Gruppo ha completato nel 2015 l’introduzione di un sistema di produzione di massa per i veicoli elettrici, tra cui HEV, PHEV, BEV e FCEV. </w:t>
      </w:r>
    </w:p>
    <w:p w14:paraId="31CF21C1" w14:textId="77777777" w:rsidR="00426608" w:rsidRP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L’architettura E-GMP supporterà i piani di Hyundai Motor Group per l’introduzione di 23 modelli BEV entro il 2025 – di cui 11 su architettura dedicata – e per la vendita di oltre 1 milione di veicoli elettrici a batteria in tutto il mondo nello stesso periodo. Come parte della propria visione per le BEV, lo scorso agosto Hyundai ha lanciato “IONIQ”, brand dedicato ai veicoli a batteria che introdurrà tre nuovi modelli EV di diversi segmenti entro il 2024: IONIQ 5, 6 e 7.</w:t>
      </w:r>
    </w:p>
    <w:p w14:paraId="54DC0886" w14:textId="724EACC5" w:rsidR="00426608" w:rsidRDefault="00426608" w:rsidP="00426608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426608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Anche Kia sta mettendo in atto una trasformazione per l’era dell’elettrificazione, basata sulla strategia a medio-lungo termine “Plan S”. A settembre, Kia ha annunciato piani per aumentare il numero di BEV al 20% in proporzione al totale delle vendite entro il 2025. Il brand ha inoltre rilasciato una prima immagine di sette modelli elettrici che verranno presentati in sequenza entro il 2027.</w:t>
      </w:r>
    </w:p>
    <w:p w14:paraId="2CBEE8A2" w14:textId="77777777" w:rsidR="00A32668" w:rsidRPr="00A32668" w:rsidRDefault="00A32668" w:rsidP="00A3266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A3266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Hyundai Motor Group</w:t>
      </w:r>
    </w:p>
    <w:p w14:paraId="32EF5523" w14:textId="77777777" w:rsidR="00A32668" w:rsidRPr="00257E8C" w:rsidRDefault="00A32668" w:rsidP="00A32668">
      <w:pPr>
        <w:spacing w:before="100" w:beforeAutospacing="1" w:after="100" w:afterAutospacing="1" w:line="360" w:lineRule="auto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Hyundai Motor Group è una società globale che ha creato una catena del valore basata su automobili, acciaio e costruzioni e include logistica, finanza, IT e servizi. Con circa 250.000 dipendenti in tutto il </w:t>
      </w:r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lastRenderedPageBreak/>
        <w:t xml:space="preserve">mondo, i marchi automobilistici del Gruppo includono Hyundai Motor Co., </w:t>
      </w:r>
      <w:proofErr w:type="spellStart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Kia</w:t>
      </w:r>
      <w:proofErr w:type="spellEnd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Motors</w:t>
      </w:r>
      <w:proofErr w:type="spellEnd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Corp</w:t>
      </w:r>
      <w:proofErr w:type="spellEnd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e </w:t>
      </w:r>
      <w:proofErr w:type="spellStart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Genesis</w:t>
      </w:r>
      <w:proofErr w:type="spellEnd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. Forti di pensiero creativo, comunicazione cooperativa e volontà di affrontare tutte le sfide, stiamo lavorando per creare un futuro migliore per tutti.</w:t>
      </w:r>
    </w:p>
    <w:p w14:paraId="2EBD4218" w14:textId="2D9D5E9F" w:rsidR="00A32668" w:rsidRPr="00A32668" w:rsidRDefault="00A32668" w:rsidP="00A32668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A3266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Per informazioni:</w:t>
      </w:r>
    </w:p>
    <w:p w14:paraId="17B9CA23" w14:textId="7C23E091" w:rsidR="00A32668" w:rsidRPr="00257E8C" w:rsidRDefault="00A32668" w:rsidP="00A32668">
      <w:pPr>
        <w:spacing w:before="100" w:beforeAutospacing="1" w:after="100" w:afterAutospacing="1" w:line="360" w:lineRule="auto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Per disporre di maggiori informazioni su Hyundai Motor Group: </w:t>
      </w:r>
      <w:hyperlink r:id="rId8" w:history="1">
        <w:r w:rsidRPr="00257E8C">
          <w:rPr>
            <w:rStyle w:val="Collegamentoipertestuale"/>
            <w:rFonts w:ascii="Kia Light" w:eastAsia="Kia Light" w:hAnsi="Kia Light" w:cs="Arial"/>
            <w:i/>
            <w:sz w:val="20"/>
            <w:szCs w:val="20"/>
          </w:rPr>
          <w:t>www.hyundaimotorgroup.com</w:t>
        </w:r>
      </w:hyperlink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</w:t>
      </w:r>
    </w:p>
    <w:p w14:paraId="1E112938" w14:textId="1585C576" w:rsidR="00A32668" w:rsidRPr="00257E8C" w:rsidRDefault="00A32668" w:rsidP="00A32668">
      <w:pPr>
        <w:spacing w:before="100" w:beforeAutospacing="1" w:after="100" w:afterAutospacing="1" w:line="360" w:lineRule="auto"/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</w:pPr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Per disporre di maggiori informazioni su Hyundai Motor Hyundai e I suoi prodotti: </w:t>
      </w:r>
      <w:hyperlink r:id="rId9" w:history="1">
        <w:r w:rsidRPr="00257E8C">
          <w:rPr>
            <w:rStyle w:val="Collegamentoipertestuale"/>
            <w:rFonts w:ascii="Kia Light" w:eastAsia="Kia Light" w:hAnsi="Kia Light" w:cs="Arial"/>
            <w:i/>
            <w:sz w:val="20"/>
            <w:szCs w:val="20"/>
          </w:rPr>
          <w:t>www.worldwide.hyundai.com</w:t>
        </w:r>
      </w:hyperlink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 oppure </w:t>
      </w:r>
      <w:hyperlink r:id="rId10" w:history="1">
        <w:r w:rsidRPr="00257E8C">
          <w:rPr>
            <w:rStyle w:val="Collegamentoipertestuale"/>
            <w:rFonts w:ascii="Kia Light" w:eastAsia="Kia Light" w:hAnsi="Kia Light" w:cs="Arial"/>
            <w:i/>
            <w:sz w:val="20"/>
            <w:szCs w:val="20"/>
          </w:rPr>
          <w:t>www.globalpr.hyundai.com</w:t>
        </w:r>
      </w:hyperlink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</w:t>
      </w:r>
    </w:p>
    <w:p w14:paraId="0054C3EC" w14:textId="42576B54" w:rsidR="002A4D04" w:rsidRDefault="00A32668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Visitate </w:t>
      </w:r>
      <w:proofErr w:type="spellStart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Kia</w:t>
      </w:r>
      <w:proofErr w:type="spellEnd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>Motors</w:t>
      </w:r>
      <w:proofErr w:type="spellEnd"/>
      <w:r w:rsidRPr="00257E8C">
        <w:rPr>
          <w:rFonts w:ascii="Kia Light" w:eastAsia="Kia Light" w:hAnsi="Kia Light" w:cs="Arial"/>
          <w:i/>
          <w:color w:val="7F7F7F" w:themeColor="text1" w:themeTint="80"/>
          <w:sz w:val="20"/>
          <w:szCs w:val="20"/>
        </w:rPr>
        <w:t xml:space="preserve"> Global Media Center per maggiori informazioni: </w:t>
      </w:r>
      <w:hyperlink r:id="rId11" w:history="1">
        <w:r w:rsidRPr="00257E8C">
          <w:rPr>
            <w:rStyle w:val="Collegamentoipertestuale"/>
            <w:rFonts w:ascii="Kia Light" w:eastAsia="Kia Light" w:hAnsi="Kia Light" w:cs="Arial"/>
            <w:i/>
            <w:sz w:val="20"/>
            <w:szCs w:val="20"/>
          </w:rPr>
          <w:t>www.kianewscenter.com</w:t>
        </w:r>
      </w:hyperlink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1F651EA8" w14:textId="77777777" w:rsidR="00257E8C" w:rsidRDefault="00257E8C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0555DC8A" w14:textId="77777777" w:rsidR="00257E8C" w:rsidRDefault="00257E8C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9FA54E0" w14:textId="77777777" w:rsidR="00257E8C" w:rsidRDefault="00257E8C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2396FECD" w14:textId="77777777" w:rsidR="00257E8C" w:rsidRDefault="00257E8C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0943D3AE" w14:textId="0A1C6C7E" w:rsidR="00A32668" w:rsidRPr="00A32668" w:rsidRDefault="00A32668" w:rsidP="002A4D04">
      <w:pPr>
        <w:spacing w:before="100" w:beforeAutospacing="1" w:after="100" w:afterAutospacing="1" w:line="360" w:lineRule="auto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  <w:r w:rsidRPr="00A3266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Contatti:</w:t>
      </w:r>
    </w:p>
    <w:p w14:paraId="4EECF0FA" w14:textId="77777777" w:rsidR="002A4D04" w:rsidRDefault="002A4D04" w:rsidP="008C1D4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Francesco Cremonesi – PR Assistant Manager: +39 3351207396;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+390233482180</w:t>
      </w:r>
    </w:p>
    <w:p w14:paraId="72E58228" w14:textId="77777777" w:rsidR="002A4D04" w:rsidRDefault="009D3AFF" w:rsidP="008C1D4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</w:rPr>
      </w:pPr>
      <w:hyperlink r:id="rId12" w:history="1">
        <w:r w:rsidR="002A4D04" w:rsidRPr="00EF5283">
          <w:rPr>
            <w:rStyle w:val="Collegamentoipertestuale"/>
            <w:rFonts w:ascii="Kia Light" w:eastAsia="Kia Light" w:hAnsi="Kia Light" w:cs="Arial"/>
            <w:bCs/>
          </w:rPr>
          <w:t>francesco.cremonesi@kia.it</w:t>
        </w:r>
      </w:hyperlink>
      <w:r w:rsidR="002A4D04"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</w:p>
    <w:p w14:paraId="27C14E3B" w14:textId="6FA854D1" w:rsidR="0012336A" w:rsidRDefault="002A4D04" w:rsidP="008C1D4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Cs/>
          <w:color w:val="7F7F7F" w:themeColor="text1" w:themeTint="80"/>
        </w:rPr>
        <w:t xml:space="preserve">Cristina Nichifor – PR Specialist: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t>+39 02 334</w:t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82 183; +39 366 6327001    </w:t>
      </w:r>
      <w:r w:rsidR="008C1D4F">
        <w:rPr>
          <w:rFonts w:ascii="Kia Light" w:eastAsia="Kia Light" w:hAnsi="Kia Light" w:cs="Arial"/>
          <w:bCs/>
          <w:color w:val="7F7F7F" w:themeColor="text1" w:themeTint="80"/>
        </w:rPr>
        <w:br/>
      </w:r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hyperlink r:id="rId13" w:history="1">
        <w:r w:rsidRPr="00EF5283">
          <w:rPr>
            <w:rStyle w:val="Collegamentoipertestuale"/>
            <w:rFonts w:ascii="Kia Light" w:eastAsia="Kia Light" w:hAnsi="Kia Light" w:cs="Arial"/>
            <w:bCs/>
          </w:rPr>
          <w:t>cristina.nichifor@kia.it</w:t>
        </w:r>
      </w:hyperlink>
      <w:r>
        <w:rPr>
          <w:rFonts w:ascii="Kia Light" w:eastAsia="Kia Light" w:hAnsi="Kia Light" w:cs="Arial"/>
          <w:bCs/>
          <w:color w:val="7F7F7F" w:themeColor="text1" w:themeTint="80"/>
        </w:rPr>
        <w:t xml:space="preserve"> </w:t>
      </w:r>
      <w:r w:rsidRPr="006853A6">
        <w:rPr>
          <w:rFonts w:ascii="Kia Light" w:eastAsia="Kia Light" w:hAnsi="Kia Light" w:cs="Arial"/>
          <w:bCs/>
          <w:color w:val="7F7F7F" w:themeColor="text1" w:themeTint="80"/>
        </w:rPr>
        <w:cr/>
      </w:r>
    </w:p>
    <w:p w14:paraId="5A08F0C9" w14:textId="77777777" w:rsidR="0012336A" w:rsidRP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4FE03950" w14:textId="0A7F35DC" w:rsidR="0012336A" w:rsidRPr="00730A65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12336A" w:rsidRPr="00730A65" w:rsidSect="00A07E36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08C3" w14:textId="77777777" w:rsidR="009D3AFF" w:rsidRDefault="009D3AFF" w:rsidP="00D93AFE">
      <w:pPr>
        <w:spacing w:after="0" w:line="240" w:lineRule="auto"/>
      </w:pPr>
      <w:r>
        <w:separator/>
      </w:r>
    </w:p>
  </w:endnote>
  <w:endnote w:type="continuationSeparator" w:id="0">
    <w:p w14:paraId="66E0D5EB" w14:textId="77777777" w:rsidR="009D3AFF" w:rsidRDefault="009D3AFF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ia Light">
    <w:altName w:val="Malgun Gothic"/>
    <w:panose1 w:val="020B0604020202020204"/>
    <w:charset w:val="81"/>
    <w:family w:val="swiss"/>
    <w:pitch w:val="variable"/>
    <w:sig w:usb0="80002AA7" w:usb1="09D77CFB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02D0E" w14:textId="77777777" w:rsidR="009D3AFF" w:rsidRDefault="009D3AFF" w:rsidP="00D93AFE">
      <w:pPr>
        <w:spacing w:after="0" w:line="240" w:lineRule="auto"/>
      </w:pPr>
      <w:r>
        <w:separator/>
      </w:r>
    </w:p>
  </w:footnote>
  <w:footnote w:type="continuationSeparator" w:id="0">
    <w:p w14:paraId="2BFBDA09" w14:textId="77777777" w:rsidR="009D3AFF" w:rsidRDefault="009D3AFF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BAC"/>
    <w:multiLevelType w:val="hybridMultilevel"/>
    <w:tmpl w:val="DAD2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D243754"/>
    <w:multiLevelType w:val="hybridMultilevel"/>
    <w:tmpl w:val="4D620352"/>
    <w:lvl w:ilvl="0" w:tplc="257A227C">
      <w:numFmt w:val="bullet"/>
      <w:lvlText w:val="-"/>
      <w:lvlJc w:val="left"/>
      <w:pPr>
        <w:ind w:left="720" w:hanging="360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61C1E78"/>
    <w:multiLevelType w:val="hybridMultilevel"/>
    <w:tmpl w:val="54B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86F41"/>
    <w:rsid w:val="0009701A"/>
    <w:rsid w:val="00097B73"/>
    <w:rsid w:val="000A19F9"/>
    <w:rsid w:val="000A227B"/>
    <w:rsid w:val="000C6A11"/>
    <w:rsid w:val="000E104F"/>
    <w:rsid w:val="000E771C"/>
    <w:rsid w:val="000F1FFF"/>
    <w:rsid w:val="000F6165"/>
    <w:rsid w:val="00110C66"/>
    <w:rsid w:val="0012336A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1091D"/>
    <w:rsid w:val="00221706"/>
    <w:rsid w:val="00223EFC"/>
    <w:rsid w:val="002369F4"/>
    <w:rsid w:val="002479A9"/>
    <w:rsid w:val="00257E8C"/>
    <w:rsid w:val="00286EB0"/>
    <w:rsid w:val="002A041B"/>
    <w:rsid w:val="002A4D04"/>
    <w:rsid w:val="002E18F3"/>
    <w:rsid w:val="002E35F9"/>
    <w:rsid w:val="002E5837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A7C07"/>
    <w:rsid w:val="003C0344"/>
    <w:rsid w:val="003C57C6"/>
    <w:rsid w:val="003D4878"/>
    <w:rsid w:val="003D6CAB"/>
    <w:rsid w:val="003E4F74"/>
    <w:rsid w:val="003F21B4"/>
    <w:rsid w:val="0040379D"/>
    <w:rsid w:val="00410895"/>
    <w:rsid w:val="00412044"/>
    <w:rsid w:val="00417243"/>
    <w:rsid w:val="00417C7B"/>
    <w:rsid w:val="0042000B"/>
    <w:rsid w:val="00422BBF"/>
    <w:rsid w:val="00425F1D"/>
    <w:rsid w:val="00426608"/>
    <w:rsid w:val="00431642"/>
    <w:rsid w:val="004527F1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4E79A0"/>
    <w:rsid w:val="00514B35"/>
    <w:rsid w:val="00520604"/>
    <w:rsid w:val="0052085F"/>
    <w:rsid w:val="00530DD1"/>
    <w:rsid w:val="005324C1"/>
    <w:rsid w:val="0057799B"/>
    <w:rsid w:val="005800C6"/>
    <w:rsid w:val="0058040A"/>
    <w:rsid w:val="00580C4F"/>
    <w:rsid w:val="0058481D"/>
    <w:rsid w:val="005875DD"/>
    <w:rsid w:val="005912C6"/>
    <w:rsid w:val="005A1548"/>
    <w:rsid w:val="005D6231"/>
    <w:rsid w:val="005F15C2"/>
    <w:rsid w:val="005F6375"/>
    <w:rsid w:val="00601836"/>
    <w:rsid w:val="00615EB9"/>
    <w:rsid w:val="00627127"/>
    <w:rsid w:val="00643132"/>
    <w:rsid w:val="00662225"/>
    <w:rsid w:val="006A5917"/>
    <w:rsid w:val="006B03F1"/>
    <w:rsid w:val="006B1F44"/>
    <w:rsid w:val="006D0474"/>
    <w:rsid w:val="006E286C"/>
    <w:rsid w:val="006E3F9B"/>
    <w:rsid w:val="00707417"/>
    <w:rsid w:val="00707869"/>
    <w:rsid w:val="00730A65"/>
    <w:rsid w:val="007406A8"/>
    <w:rsid w:val="007438A9"/>
    <w:rsid w:val="00752D68"/>
    <w:rsid w:val="007610D9"/>
    <w:rsid w:val="0077387E"/>
    <w:rsid w:val="00781C0A"/>
    <w:rsid w:val="00790CC2"/>
    <w:rsid w:val="0079449C"/>
    <w:rsid w:val="00797C50"/>
    <w:rsid w:val="007B113E"/>
    <w:rsid w:val="007B19B6"/>
    <w:rsid w:val="007B56C9"/>
    <w:rsid w:val="007B59B3"/>
    <w:rsid w:val="007B6F90"/>
    <w:rsid w:val="007D6864"/>
    <w:rsid w:val="007E3E10"/>
    <w:rsid w:val="007F147C"/>
    <w:rsid w:val="00804820"/>
    <w:rsid w:val="00820290"/>
    <w:rsid w:val="008205A4"/>
    <w:rsid w:val="00821E5F"/>
    <w:rsid w:val="0082745B"/>
    <w:rsid w:val="008359A3"/>
    <w:rsid w:val="008363E2"/>
    <w:rsid w:val="008544BB"/>
    <w:rsid w:val="00864026"/>
    <w:rsid w:val="008648CA"/>
    <w:rsid w:val="008B12D0"/>
    <w:rsid w:val="008B68DB"/>
    <w:rsid w:val="008B6C97"/>
    <w:rsid w:val="008C1D4F"/>
    <w:rsid w:val="008C2C3D"/>
    <w:rsid w:val="008C6C2F"/>
    <w:rsid w:val="008E39A0"/>
    <w:rsid w:val="00911F8C"/>
    <w:rsid w:val="00912653"/>
    <w:rsid w:val="00914794"/>
    <w:rsid w:val="00941C9B"/>
    <w:rsid w:val="00942AFD"/>
    <w:rsid w:val="00956DAF"/>
    <w:rsid w:val="00960998"/>
    <w:rsid w:val="009926B9"/>
    <w:rsid w:val="009A5BFA"/>
    <w:rsid w:val="009A6D80"/>
    <w:rsid w:val="009A75E2"/>
    <w:rsid w:val="009B15AF"/>
    <w:rsid w:val="009D3AFF"/>
    <w:rsid w:val="009D3CAE"/>
    <w:rsid w:val="009E4800"/>
    <w:rsid w:val="009E686E"/>
    <w:rsid w:val="00A07E36"/>
    <w:rsid w:val="00A1414A"/>
    <w:rsid w:val="00A14BF2"/>
    <w:rsid w:val="00A228AD"/>
    <w:rsid w:val="00A27D44"/>
    <w:rsid w:val="00A32668"/>
    <w:rsid w:val="00A36F4A"/>
    <w:rsid w:val="00A55D33"/>
    <w:rsid w:val="00A819B9"/>
    <w:rsid w:val="00A936BC"/>
    <w:rsid w:val="00AA3515"/>
    <w:rsid w:val="00AE0FED"/>
    <w:rsid w:val="00AE3808"/>
    <w:rsid w:val="00B1319A"/>
    <w:rsid w:val="00B30426"/>
    <w:rsid w:val="00B31E69"/>
    <w:rsid w:val="00B322D8"/>
    <w:rsid w:val="00B32410"/>
    <w:rsid w:val="00B442F9"/>
    <w:rsid w:val="00B660F4"/>
    <w:rsid w:val="00B70B31"/>
    <w:rsid w:val="00B81539"/>
    <w:rsid w:val="00B94024"/>
    <w:rsid w:val="00BC4EBE"/>
    <w:rsid w:val="00BC6BB3"/>
    <w:rsid w:val="00BF7A4C"/>
    <w:rsid w:val="00BF7ECB"/>
    <w:rsid w:val="00C12C78"/>
    <w:rsid w:val="00C13189"/>
    <w:rsid w:val="00C36C09"/>
    <w:rsid w:val="00C63BA1"/>
    <w:rsid w:val="00C64A16"/>
    <w:rsid w:val="00CA1DDC"/>
    <w:rsid w:val="00CC4EE7"/>
    <w:rsid w:val="00CC7969"/>
    <w:rsid w:val="00CD7737"/>
    <w:rsid w:val="00D00202"/>
    <w:rsid w:val="00D21D7A"/>
    <w:rsid w:val="00D21F72"/>
    <w:rsid w:val="00D27E36"/>
    <w:rsid w:val="00D30AEC"/>
    <w:rsid w:val="00D345CE"/>
    <w:rsid w:val="00D4147F"/>
    <w:rsid w:val="00D63AA8"/>
    <w:rsid w:val="00D77CD8"/>
    <w:rsid w:val="00D81221"/>
    <w:rsid w:val="00D86AC2"/>
    <w:rsid w:val="00D93AFE"/>
    <w:rsid w:val="00DA3A73"/>
    <w:rsid w:val="00DC1745"/>
    <w:rsid w:val="00DC1D60"/>
    <w:rsid w:val="00DC4D82"/>
    <w:rsid w:val="00DD2B94"/>
    <w:rsid w:val="00DD498F"/>
    <w:rsid w:val="00DE1324"/>
    <w:rsid w:val="00E064CF"/>
    <w:rsid w:val="00E51F31"/>
    <w:rsid w:val="00E56236"/>
    <w:rsid w:val="00E651D7"/>
    <w:rsid w:val="00E74FE4"/>
    <w:rsid w:val="00E94CA4"/>
    <w:rsid w:val="00EA1BB2"/>
    <w:rsid w:val="00EA2CA4"/>
    <w:rsid w:val="00EA57C6"/>
    <w:rsid w:val="00EC54FA"/>
    <w:rsid w:val="00EE1B87"/>
    <w:rsid w:val="00EE60FB"/>
    <w:rsid w:val="00EF66A1"/>
    <w:rsid w:val="00EF6E24"/>
    <w:rsid w:val="00F05829"/>
    <w:rsid w:val="00F50AF0"/>
    <w:rsid w:val="00F55EB3"/>
    <w:rsid w:val="00F60F2D"/>
    <w:rsid w:val="00F61366"/>
    <w:rsid w:val="00F7796E"/>
    <w:rsid w:val="00F913B2"/>
    <w:rsid w:val="00F97CBF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34FC1D"/>
  <w15:docId w15:val="{8B30AF5E-E5DE-4CA6-96CB-8F4461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motorgroup.com" TargetMode="External"/><Relationship Id="rId13" Type="http://schemas.openxmlformats.org/officeDocument/2006/relationships/hyperlink" Target="mailto:cristina.nichifor@k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rancesco.cremonesi@k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anewscent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lobalpr.hyund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wide.hyunda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40EA-5218-4F32-AAB0-32268FCB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Contartese, Luca</dc:creator>
  <cp:lastModifiedBy>Microsoft Office User</cp:lastModifiedBy>
  <cp:revision>6</cp:revision>
  <cp:lastPrinted>2019-02-27T15:44:00Z</cp:lastPrinted>
  <dcterms:created xsi:type="dcterms:W3CDTF">2020-11-30T15:46:00Z</dcterms:created>
  <dcterms:modified xsi:type="dcterms:W3CDTF">2020-12-02T09:44:00Z</dcterms:modified>
</cp:coreProperties>
</file>