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89DA" w14:textId="58A43E37" w:rsidR="002657D4" w:rsidRPr="002657D4" w:rsidRDefault="00F45CA6" w:rsidP="00F45CA6">
      <w:pPr>
        <w:spacing w:before="100" w:beforeAutospacing="1" w:after="100" w:afterAutospacing="1" w:line="360" w:lineRule="auto"/>
        <w:contextualSpacing/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n-US" w:eastAsia="en-US"/>
        </w:rPr>
      </w:pPr>
      <w:r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s-ES" w:eastAsia="en-US"/>
        </w:rPr>
        <w:t xml:space="preserve">                                </w:t>
      </w:r>
      <w:r w:rsidR="002657D4" w:rsidRPr="002657D4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n-US" w:eastAsia="en-US"/>
        </w:rPr>
        <w:t xml:space="preserve">Kia Optima </w:t>
      </w:r>
      <w:proofErr w:type="spellStart"/>
      <w:r w:rsidR="002657D4" w:rsidRPr="002657D4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n-US" w:eastAsia="en-US"/>
        </w:rPr>
        <w:t>Sportswagon</w:t>
      </w:r>
      <w:proofErr w:type="spellEnd"/>
      <w:r w:rsidR="002657D4" w:rsidRPr="002657D4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val="en-US" w:eastAsia="en-US"/>
        </w:rPr>
        <w:t xml:space="preserve"> Plug-in Hybrid</w:t>
      </w:r>
    </w:p>
    <w:p w14:paraId="7D6DD593" w14:textId="2B8CEE71" w:rsidR="00EE1B87" w:rsidRPr="00EE1B87" w:rsidRDefault="002657D4" w:rsidP="00F45CA6">
      <w:pPr>
        <w:spacing w:before="100" w:beforeAutospacing="1" w:after="100" w:afterAutospacing="1" w:line="360" w:lineRule="auto"/>
        <w:ind w:left="360"/>
        <w:contextualSpacing/>
        <w:jc w:val="center"/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8"/>
          <w:szCs w:val="28"/>
          <w:lang w:eastAsia="en-US"/>
        </w:rPr>
        <w:t>classe ed eleganza in versione plug-in</w:t>
      </w:r>
    </w:p>
    <w:p w14:paraId="7E66713C" w14:textId="77777777" w:rsidR="002657D4" w:rsidRPr="002657D4" w:rsidRDefault="002657D4" w:rsidP="002657D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Anche per la </w:t>
      </w:r>
      <w:proofErr w:type="spellStart"/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Sportswagon</w:t>
      </w:r>
      <w:proofErr w:type="spellEnd"/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 arriva la versione ibrida plug-in</w:t>
      </w:r>
    </w:p>
    <w:p w14:paraId="3B12F6B2" w14:textId="77777777" w:rsidR="002657D4" w:rsidRPr="002657D4" w:rsidRDefault="002657D4" w:rsidP="002657D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Il massimo della versatilità con 440 litri di bagagliaio e il sedile posteriore frazionabile 40:20:40</w:t>
      </w:r>
    </w:p>
    <w:p w14:paraId="618ED3B8" w14:textId="77777777" w:rsidR="002657D4" w:rsidRPr="002657D4" w:rsidRDefault="002657D4" w:rsidP="002657D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Motore da 2 litri e pacco batterie al litio di alta capacità</w:t>
      </w:r>
    </w:p>
    <w:p w14:paraId="3F5D1781" w14:textId="77777777" w:rsidR="002657D4" w:rsidRPr="002657D4" w:rsidRDefault="002657D4" w:rsidP="002657D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Oltre 60 km di autonomia in modalità solo elettrica con emissioni di CO</w:t>
      </w: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vertAlign w:val="subscript"/>
          <w:lang w:eastAsia="en-US"/>
        </w:rPr>
        <w:t>2</w:t>
      </w: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 di 34 gr/km</w:t>
      </w:r>
    </w:p>
    <w:p w14:paraId="715B8BA6" w14:textId="77777777" w:rsidR="002657D4" w:rsidRPr="002657D4" w:rsidRDefault="002657D4" w:rsidP="002657D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 xml:space="preserve">Sicurezza attiva al top del segmento </w:t>
      </w:r>
    </w:p>
    <w:p w14:paraId="60094CB3" w14:textId="77777777" w:rsidR="002657D4" w:rsidRPr="002657D4" w:rsidRDefault="002657D4" w:rsidP="002657D4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</w:pPr>
      <w:r w:rsidRPr="002657D4">
        <w:rPr>
          <w:rFonts w:ascii="KIA Light" w:eastAsia="KIA Light" w:hAnsi="KIA Light" w:cs="Arial"/>
          <w:b/>
          <w:bCs/>
          <w:color w:val="7F7F7F" w:themeColor="text1" w:themeTint="80"/>
          <w:sz w:val="20"/>
          <w:szCs w:val="20"/>
          <w:lang w:eastAsia="en-US"/>
        </w:rPr>
        <w:t>Disponibile in Italia dopo l'estate</w:t>
      </w:r>
    </w:p>
    <w:p w14:paraId="3C941BCD" w14:textId="77777777" w:rsidR="002A041B" w:rsidRPr="00DD2B94" w:rsidRDefault="002A041B" w:rsidP="009B15AF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7E1E8BDB" w14:textId="0691D085" w:rsidR="002657D4" w:rsidRPr="002657D4" w:rsidRDefault="009926B9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DD2B9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Milano, </w:t>
      </w:r>
      <w:r w:rsidR="001F5120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Marzo</w:t>
      </w:r>
      <w:r w:rsidR="007406A8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2017</w:t>
      </w:r>
      <w:r w:rsidR="00804820" w:rsidRPr="00DD2B9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– </w:t>
      </w:r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Con la nuova Optima </w:t>
      </w:r>
      <w:proofErr w:type="spellStart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Plug-in </w:t>
      </w:r>
      <w:proofErr w:type="spellStart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allarga ulteriormente l'offerta di modelli ibridi plug-in, in linea con la strategia </w:t>
      </w:r>
      <w:proofErr w:type="spellStart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di espansione dei modelli a basso impatto ambientale, equipaggiati con sistemi di propulsione alternativi.</w:t>
      </w:r>
      <w:r w:rsidR="00F45CA6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Questa versione combina la classe, la raffinatezza e lo spazio di Optima </w:t>
      </w:r>
      <w:proofErr w:type="spellStart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con l'efficienza energetica del sistema Plug-in </w:t>
      </w:r>
      <w:proofErr w:type="spellStart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="002657D4"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, offrendo un volume di carico di base pari a 440 litri (in configurazione a 5 posti, secondo la misurazione VDA), 133 litri più del corrispondente modello berlina.</w:t>
      </w:r>
    </w:p>
    <w:p w14:paraId="74E85A6C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10E1E9D5" w14:textId="657336C7" w:rsid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Progettata con l'obiettivo di soddisfare le esigenze di una clientela sempre più esigente, Optima SW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assicura un'autonomia esclusivamente in modalità elettrica superiore a 60 km ed</w:t>
      </w:r>
      <w:r w:rsidR="004F3F85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è in grado di ottenere nel ciclo standard NEDC (New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European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Driving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Cycle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) il valore di soli 34 gr/km per le emissioni di CO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  <w:vertAlign w:val="subscript"/>
        </w:rPr>
        <w:t>2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.</w:t>
      </w:r>
    </w:p>
    <w:p w14:paraId="22F943ED" w14:textId="77777777" w:rsidR="00F45CA6" w:rsidRPr="002657D4" w:rsidRDefault="00F45CA6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3D88E674" w14:textId="30DA88E0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Spiega Michael Cole,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Chief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Operating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Officer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di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Motors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Europe: “Alla fine del 2016 abbiamo ampliato la gamma Optima con la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e la versione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della berlina che attualmente coprono rispettivamente il 62% e il 13% delle vendite complessive del modello.</w:t>
      </w:r>
      <w:r w:rsidR="00F45CA6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Questi dati indicano quanto sia forte la domanda per quelle due versioni e la nuova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combina i vantaggi di entrambe e completa razionalmente la gamma Optima.</w:t>
      </w:r>
      <w:r w:rsidR="00F45CA6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L'offerta di modelli a basso impatto ambientale come la Optima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ci mette in linea con l'obiettivo che ci siamo posti per la riduzione delle emissioni del 25% rispetto ai valori 2014 entro il 2020".</w:t>
      </w:r>
    </w:p>
    <w:p w14:paraId="47FDCA47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6E45F356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Oltre </w:t>
      </w:r>
      <w:r w:rsidRPr="002657D4">
        <w:rPr>
          <w:rFonts w:ascii="KIA Light" w:eastAsia="KIA Light" w:hAnsi="KIA Light" w:cs="Arial" w:hint="eastAsia"/>
          <w:b/>
          <w:color w:val="7F7F7F" w:themeColor="text1" w:themeTint="80"/>
          <w:sz w:val="20"/>
          <w:szCs w:val="20"/>
        </w:rPr>
        <w:t>6</w:t>
      </w: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0 chilometri di autonomia in modalità elettrica e </w:t>
      </w:r>
      <w:r w:rsidRPr="002657D4">
        <w:rPr>
          <w:rFonts w:ascii="KIA Light" w:eastAsia="KIA Light" w:hAnsi="KIA Light" w:cs="Arial" w:hint="eastAsia"/>
          <w:b/>
          <w:color w:val="7F7F7F" w:themeColor="text1" w:themeTint="80"/>
          <w:sz w:val="20"/>
          <w:szCs w:val="20"/>
        </w:rPr>
        <w:t>34</w:t>
      </w: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 xml:space="preserve"> g/km di emissioni di CO</w:t>
      </w: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  <w:vertAlign w:val="subscript"/>
        </w:rPr>
        <w:t>2</w:t>
      </w:r>
    </w:p>
    <w:p w14:paraId="0C951984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Optima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è equipaggiata con un pacco batterie a ioni di litio della capacità di 11,26 kWh e un motore elettrico da 50 kW di potenza che consente di viaggiare a "zero emissioni" per oltre 60 chilometri con velocità fino a 120 km/h; prestazioni che la pongono ai vertici del suo segmento.</w:t>
      </w:r>
    </w:p>
    <w:p w14:paraId="4F008663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62306EF6" w14:textId="405FA281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Il sistema propulsore impiega l'efficiente quattro cilindri da due litri </w:t>
      </w:r>
      <w:r w:rsidR="006C3CCE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che 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genera 156 CV e la coppia massima di 189 Nm. Questo è abbinato al motore elettrico che funziona anche da generatore per ricaricare le batterie.</w:t>
      </w:r>
    </w:p>
    <w:p w14:paraId="771DBBE4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4ABE0294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La potenza totale disponibile è di 205 CV a 6000 giri/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min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, con una eccellente prontezza di risposta all'acceleratore grazie al contributo istantaneo del sistema elettrico.</w:t>
      </w:r>
    </w:p>
    <w:p w14:paraId="7675BF0E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La coppia totale disponibile raggiunge i 375 Nm già a partire da 2300 giri/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min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e consente di ottenere un'accelerazione da 0 a 100 km/h in soli 9,7 secondi.</w:t>
      </w:r>
    </w:p>
    <w:p w14:paraId="1E2F6D61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1C83EE4B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La trasmissione è affidata ad un efficiente cambio automatico a sei marce con l'unità elettrica da 50 kW inserita al posto del convertitore di coppia presente nei tradizionali cambi automatici.</w:t>
      </w:r>
    </w:p>
    <w:p w14:paraId="64743307" w14:textId="77777777" w:rsid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5EE020B2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Il sistema delle batterie a ioni di litio è in grado di immagazzinare 11,26 kWh di energia e la sua compattezza </w:t>
      </w:r>
      <w:r w:rsidRPr="009E5E7F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ha permesso di ottenere il migliore layout della meccanica nella parte anteriore dove sono integrati il sistema termico e quello elettrico nel modo più razionale ed efficiente.</w:t>
      </w:r>
    </w:p>
    <w:p w14:paraId="575322AE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Le batterie collocate sotto il piano di carico lasciano ampio spazio per i bagagli (440 litri nella misurazione VDA nella configurazione a 5 posti che diventano 1574 litri abbattendo i sedili posteriori)</w:t>
      </w:r>
    </w:p>
    <w:p w14:paraId="2B665B22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10C2ECBD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Dal punto di vista dei consumi e delle emissioni l'obiettivo di progetto è di raggiungere nel ciclo combinato NEDC il valore di </w:t>
      </w:r>
      <w:r w:rsidRPr="002657D4">
        <w:rPr>
          <w:rFonts w:ascii="KIA Light" w:eastAsia="KIA Light" w:hAnsi="KIA Light" w:cs="Arial" w:hint="eastAsia"/>
          <w:color w:val="7F7F7F" w:themeColor="text1" w:themeTint="80"/>
          <w:sz w:val="20"/>
          <w:szCs w:val="20"/>
        </w:rPr>
        <w:t>34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g/km corrispondenti ad un consumo di 1,</w:t>
      </w:r>
      <w:r w:rsidRPr="002657D4">
        <w:rPr>
          <w:rFonts w:ascii="KIA Light" w:eastAsia="KIA Light" w:hAnsi="KIA Light" w:cs="Arial" w:hint="eastAsia"/>
          <w:color w:val="7F7F7F" w:themeColor="text1" w:themeTint="80"/>
          <w:sz w:val="20"/>
          <w:szCs w:val="20"/>
        </w:rPr>
        <w:t>5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litri/100 km. </w:t>
      </w:r>
    </w:p>
    <w:p w14:paraId="2100C9C8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4FAFAB1F" w14:textId="77777777" w:rsidR="00F45CA6" w:rsidRDefault="00F45CA6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21449DCE" w14:textId="77777777" w:rsidR="00F45CA6" w:rsidRDefault="00F45CA6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60669DA2" w14:textId="77777777" w:rsidR="00F45CA6" w:rsidRDefault="00F45CA6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3649BD32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Gestione intelligente dell'energia per la massima efficienza elettrica</w:t>
      </w:r>
    </w:p>
    <w:p w14:paraId="45EC0234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Optima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sfrutta due accorgimenti principali per conservare e recuperare l'energia elettrica: la frenata rigenerativa e il CGC (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Coasting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Guide Control).</w:t>
      </w:r>
    </w:p>
    <w:p w14:paraId="0A1D52F8" w14:textId="077D62A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Inoltre il sistema di climatizzazione HVAC (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Heating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Ventilation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Air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Conditioning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) prevede la funzione "Driver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Only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" nella quale la ventilazione non viene semplicemente deviata ma esclusa dal resto dell'abitacolo e l'eventuale riscaldamento dei sedili è</w:t>
      </w:r>
      <w:r w:rsidR="0047762D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ircoscritto al solo posto di guida per economizzare energia e ridurre il carico sulla batteria rispetto al funzionamento del sistema standard.</w:t>
      </w:r>
    </w:p>
    <w:p w14:paraId="2204B1E9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292A0BDE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Dettagli ed equipaggiamenti</w:t>
      </w:r>
    </w:p>
    <w:p w14:paraId="4D15FD6B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Optima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condivide le caratterizzazioni rispetto alla gamma termica già presenti sulla versione berlina, come gli scudi paraurti ridisegnati per migliorare l'aerodinamica, i profili alla base delle fiancate, i cerchi, le finiture lucide e il marchio identificativo "ECO</w:t>
      </w:r>
      <w:r w:rsidRPr="002657D4">
        <w:rPr>
          <w:rFonts w:ascii="KIA Light" w:eastAsia="KIA Light" w:hAnsi="KIA Light" w:cs="Arial" w:hint="eastAsia"/>
          <w:color w:val="7F7F7F" w:themeColor="text1" w:themeTint="80"/>
          <w:sz w:val="20"/>
          <w:szCs w:val="20"/>
        </w:rPr>
        <w:t xml:space="preserve"> plug-in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".</w:t>
      </w:r>
    </w:p>
    <w:p w14:paraId="5FA7CD6F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4380F3D1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All'interno il cruscotto riporta tutte le informazioni sul funzionamento del sistema di propulsione mentre l'indicatore sopra la plancia visibile anche all'esterno evidenzia lo stato di carica delle batterie e segnala i dati di marcia evidenziando la maggiore o minore efficienza dello stile di guida.</w:t>
      </w:r>
    </w:p>
    <w:p w14:paraId="05CF5ED3" w14:textId="77777777" w:rsid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06779AD3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Questo modello è anche equipaggiato con la più recente evoluzione del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Navigation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System con schermo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touchscreen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da 8 pollici che segnala costantemente l'autonomia elettrica residua e i punti di ricarica raggiungibili.</w:t>
      </w:r>
    </w:p>
    <w:p w14:paraId="357B31C6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4C123B7A" w14:textId="312B20CA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Il sistema è dotato anche della funzione di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Mirroring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grazie all’integrazione degli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smartphone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attraverso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Android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Auto™ e Apple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CarPlay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™. Presenti, inoltre, i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Connected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Services e l’aggiornamento mappe per 7 anni.</w:t>
      </w:r>
      <w:r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Nella plancia è inoltre presente il vano per la ricarica wireless per cellulari.</w:t>
      </w:r>
      <w:r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La dotazione di sistemi di sicurezza attiva Drive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Wise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di Optima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la pongono ai vertici del segmento.</w:t>
      </w:r>
    </w:p>
    <w:p w14:paraId="728099A0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5BBA39B9" w14:textId="77777777" w:rsidR="00F45CA6" w:rsidRDefault="00F45CA6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1245614D" w14:textId="77777777" w:rsidR="00F45CA6" w:rsidRDefault="00F45CA6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4A9274F4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Di serie è disponibile il VSM (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Vehicle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Stability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Management) che controlla la stabilità in curva e nelle frenate di emergenza utilizzando l'impianto dell'ESC (Electronic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Stability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Control) e il collegamento con il servosterzo elettrico.</w:t>
      </w:r>
    </w:p>
    <w:p w14:paraId="6F9D88C8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09956030" w14:textId="686A4BDE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Sono inoltre disponibili la frenata automatica di emergenza con riconoscimento pedone, il sistema che previene i</w:t>
      </w:r>
      <w:r w:rsidR="00E37379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l superamento della carreggiata; </w:t>
      </w:r>
      <w:bookmarkStart w:id="0" w:name="_GoBack"/>
      <w:bookmarkEnd w:id="0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il cruise control adattivo e i sensori per la copertura degli angoli ciechi oltre al sistema di controllo del traffico in uscita dal parcheggio in retromarcia.</w:t>
      </w:r>
    </w:p>
    <w:p w14:paraId="4297CAC2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</w:pPr>
    </w:p>
    <w:p w14:paraId="544A4C97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b/>
          <w:color w:val="7F7F7F" w:themeColor="text1" w:themeTint="80"/>
          <w:sz w:val="20"/>
          <w:szCs w:val="20"/>
        </w:rPr>
        <w:t>Disponibile in Italia dopo l'estate</w:t>
      </w:r>
    </w:p>
    <w:p w14:paraId="41692E13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La commercializzazione di Optima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Sportswagon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, che affiancherà la versione berlina già disponibile, verrà avviata progressivamente nel corso dell'anno e in Italia è previsto nel periodo settembre-ottobre</w:t>
      </w:r>
    </w:p>
    <w:p w14:paraId="7B1953FC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15B7D685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Come tutti i modelli della gamma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, anche questa ulteriore Plug-in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Hybrid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disporrà dell'esclusiva garanzia estesa </w:t>
      </w:r>
      <w:proofErr w:type="spellStart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>Kia</w:t>
      </w:r>
      <w:proofErr w:type="spellEnd"/>
      <w:r w:rsidRPr="002657D4">
        <w:rPr>
          <w:rFonts w:ascii="KIA Light" w:eastAsia="KIA Light" w:hAnsi="KIA Light" w:cs="Arial"/>
          <w:color w:val="7F7F7F" w:themeColor="text1" w:themeTint="80"/>
          <w:sz w:val="20"/>
          <w:szCs w:val="20"/>
        </w:rPr>
        <w:t xml:space="preserve"> 7anni/150.000 km che copre anche il pacco batterie.</w:t>
      </w:r>
    </w:p>
    <w:p w14:paraId="48AD7C6A" w14:textId="77777777" w:rsidR="002657D4" w:rsidRPr="002657D4" w:rsidRDefault="002657D4" w:rsidP="002657D4">
      <w:pPr>
        <w:spacing w:before="100" w:beforeAutospacing="1" w:after="100" w:afterAutospacing="1" w:line="360" w:lineRule="auto"/>
        <w:contextualSpacing/>
        <w:jc w:val="both"/>
        <w:rPr>
          <w:rFonts w:ascii="KIA Light" w:eastAsia="KIA Light" w:hAnsi="KIA Light" w:cs="Arial"/>
          <w:color w:val="7F7F7F" w:themeColor="text1" w:themeTint="80"/>
          <w:sz w:val="20"/>
          <w:szCs w:val="20"/>
        </w:rPr>
      </w:pPr>
    </w:p>
    <w:p w14:paraId="5CF1AA41" w14:textId="77777777" w:rsidR="002657D4" w:rsidRPr="006C3CCE" w:rsidRDefault="002657D4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3E1D63A5" w14:textId="77777777" w:rsidR="002657D4" w:rsidRPr="006C3CCE" w:rsidRDefault="002657D4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0884773A" w14:textId="77777777" w:rsidR="002657D4" w:rsidRPr="006C3CCE" w:rsidRDefault="002657D4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5CDEAE15" w14:textId="77777777" w:rsidR="002657D4" w:rsidRPr="006C3CCE" w:rsidRDefault="002657D4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5C93671" w14:textId="77777777" w:rsidR="002657D4" w:rsidRPr="006C3CCE" w:rsidRDefault="002657D4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0AB27A74" w14:textId="77777777" w:rsidR="00F45CA6" w:rsidRPr="006C3CCE" w:rsidRDefault="00F45CA6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7C105F72" w14:textId="77777777" w:rsidR="00F45CA6" w:rsidRPr="006C3CCE" w:rsidRDefault="00F45CA6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1B2A982B" w14:textId="77777777" w:rsidR="00F45CA6" w:rsidRPr="006C3CCE" w:rsidRDefault="00F45CA6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4C1C77EC" w14:textId="77777777" w:rsidR="00F45CA6" w:rsidRPr="006C3CCE" w:rsidRDefault="00F45CA6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</w:p>
    <w:p w14:paraId="61992D11" w14:textId="77777777" w:rsidR="009B15AF" w:rsidRPr="006C3CCE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b/>
          <w:i/>
          <w:color w:val="595959" w:themeColor="text1" w:themeTint="A6"/>
          <w:sz w:val="20"/>
          <w:szCs w:val="20"/>
        </w:rPr>
      </w:pPr>
      <w:r w:rsidRPr="006C3CCE">
        <w:rPr>
          <w:rFonts w:ascii="KIA Light" w:eastAsia="KIA Light" w:hAnsi="KIA Light" w:cs="Arial" w:hint="eastAsia"/>
          <w:b/>
          <w:i/>
          <w:color w:val="595959" w:themeColor="text1" w:themeTint="A6"/>
          <w:sz w:val="20"/>
          <w:szCs w:val="20"/>
        </w:rPr>
        <w:t>Per ulteriori informazioni</w:t>
      </w:r>
    </w:p>
    <w:p w14:paraId="4C62BCFE" w14:textId="77777777" w:rsidR="009B15AF" w:rsidRPr="006C3CCE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proofErr w:type="spellStart"/>
      <w:r w:rsidRPr="006C3CCE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Kia</w:t>
      </w:r>
      <w:proofErr w:type="spellEnd"/>
      <w:r w:rsidRPr="006C3CCE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  <w:proofErr w:type="spellStart"/>
      <w:r w:rsidRPr="006C3CCE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Motors</w:t>
      </w:r>
      <w:proofErr w:type="spellEnd"/>
      <w:r w:rsidRPr="006C3CCE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Company </w:t>
      </w:r>
      <w:proofErr w:type="spellStart"/>
      <w:r w:rsidRPr="006C3CCE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Italy</w:t>
      </w:r>
      <w:proofErr w:type="spellEnd"/>
      <w:r w:rsidRPr="006C3CCE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02F9319F" w14:textId="77777777" w:rsidR="009B15AF" w:rsidRPr="009B15AF" w:rsidRDefault="009B15AF" w:rsidP="009B15AF">
      <w:pPr>
        <w:spacing w:before="100" w:beforeAutospacing="1" w:after="100" w:afterAutospacing="1"/>
        <w:contextualSpacing/>
        <w:jc w:val="both"/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</w:pPr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Luca Contartese – </w:t>
      </w:r>
      <w:proofErr w:type="spellStart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181 Email: </w:t>
      </w:r>
      <w:hyperlink r:id="rId9" w:history="1">
        <w:r w:rsidRPr="009B15AF">
          <w:rPr>
            <w:rStyle w:val="Collegamentoipertestuale"/>
            <w:rFonts w:ascii="KIA Light" w:eastAsia="KIA Light" w:hAnsi="KIA Light" w:cs="Arial" w:hint="eastAsia"/>
            <w:color w:val="595959" w:themeColor="text1" w:themeTint="A6"/>
            <w:sz w:val="20"/>
            <w:szCs w:val="20"/>
          </w:rPr>
          <w:t>luca.contartese@kia.it</w:t>
        </w:r>
      </w:hyperlink>
      <w:r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</w:t>
      </w:r>
    </w:p>
    <w:p w14:paraId="31D5E868" w14:textId="68612BCF" w:rsidR="002A041B" w:rsidRPr="009B15AF" w:rsidRDefault="007B19B6" w:rsidP="009B15AF">
      <w:pPr>
        <w:numPr>
          <w:ilvl w:val="12"/>
          <w:numId w:val="0"/>
        </w:numPr>
        <w:tabs>
          <w:tab w:val="left" w:pos="170"/>
        </w:tabs>
        <w:spacing w:line="360" w:lineRule="auto"/>
        <w:rPr>
          <w:rFonts w:ascii="KIA Light" w:eastAsia="KIA Light" w:hAnsi="KIA Light" w:cs="Arial"/>
          <w:color w:val="595959" w:themeColor="text1" w:themeTint="A6"/>
          <w:sz w:val="20"/>
          <w:szCs w:val="20"/>
        </w:rPr>
      </w:pPr>
      <w:r>
        <w:rPr>
          <w:rFonts w:ascii="KIA Light" w:eastAsia="KIA Light" w:hAnsi="KIA Light" w:cs="Arial"/>
          <w:i/>
          <w:color w:val="595959" w:themeColor="text1" w:themeTint="A6"/>
          <w:sz w:val="20"/>
          <w:szCs w:val="20"/>
        </w:rPr>
        <w:t>Cristina Nichifor</w:t>
      </w:r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– </w:t>
      </w:r>
      <w:proofErr w:type="spellStart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>Tel</w:t>
      </w:r>
      <w:proofErr w:type="spellEnd"/>
      <w:r w:rsidR="009B15AF" w:rsidRPr="009B15AF">
        <w:rPr>
          <w:rFonts w:ascii="KIA Light" w:eastAsia="KIA Light" w:hAnsi="KIA Light" w:cs="Arial" w:hint="eastAsia"/>
          <w:i/>
          <w:color w:val="595959" w:themeColor="text1" w:themeTint="A6"/>
          <w:sz w:val="20"/>
          <w:szCs w:val="20"/>
        </w:rPr>
        <w:t xml:space="preserve"> 02 33482 183 Email: </w:t>
      </w:r>
      <w:hyperlink r:id="rId10" w:history="1">
        <w:r w:rsidRPr="00774C10">
          <w:rPr>
            <w:rStyle w:val="Collegamentoipertestuale"/>
            <w:rFonts w:ascii="KIA Light" w:eastAsia="KIA Light" w:hAnsi="KIA Light" w:cs="Arial"/>
            <w:sz w:val="20"/>
            <w:szCs w:val="20"/>
          </w:rPr>
          <w:t>cristina.nichifor</w:t>
        </w:r>
        <w:r w:rsidRPr="00774C10">
          <w:rPr>
            <w:rStyle w:val="Collegamentoipertestuale"/>
            <w:rFonts w:ascii="KIA Light" w:eastAsia="KIA Light" w:hAnsi="KIA Light" w:cs="Arial" w:hint="eastAsia"/>
            <w:sz w:val="20"/>
            <w:szCs w:val="20"/>
          </w:rPr>
          <w:t>@kia.it</w:t>
        </w:r>
      </w:hyperlink>
    </w:p>
    <w:sectPr w:rsidR="002A041B" w:rsidRPr="009B15AF" w:rsidSect="00A07E36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E056D2" w14:textId="77777777" w:rsidR="00A73F50" w:rsidRDefault="00A73F50" w:rsidP="00D93AFE">
      <w:pPr>
        <w:spacing w:after="0" w:line="240" w:lineRule="auto"/>
      </w:pPr>
      <w:r>
        <w:separator/>
      </w:r>
    </w:p>
  </w:endnote>
  <w:endnote w:type="continuationSeparator" w:id="0">
    <w:p w14:paraId="32EB0B54" w14:textId="77777777" w:rsidR="00A73F50" w:rsidRDefault="00A73F50" w:rsidP="00D9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IA Light">
    <w:panose1 w:val="020B0600000101010101"/>
    <w:charset w:val="81"/>
    <w:family w:val="swiss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9698F" w14:textId="77777777" w:rsidR="00D345CE" w:rsidRPr="00263D16" w:rsidRDefault="00D345CE" w:rsidP="008205A4">
    <w:pPr>
      <w:pStyle w:val="Pidipagina"/>
      <w:jc w:val="center"/>
      <w:rPr>
        <w:rFonts w:ascii="Tahoma" w:hAnsi="Tahoma" w:cs="Tahoma"/>
        <w:b/>
        <w:color w:val="595959"/>
        <w:spacing w:val="-6"/>
        <w:sz w:val="21"/>
        <w:szCs w:val="21"/>
        <w:lang w:val="en-US"/>
      </w:rPr>
    </w:pPr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 xml:space="preserve">Kia Motors Company Italy </w:t>
    </w:r>
    <w:proofErr w:type="spellStart"/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S.r.l</w:t>
    </w:r>
    <w:proofErr w:type="spellEnd"/>
    <w:r w:rsidRPr="00263D16">
      <w:rPr>
        <w:rFonts w:ascii="Tahoma" w:hAnsi="Tahoma" w:cs="Tahoma"/>
        <w:b/>
        <w:color w:val="595959"/>
        <w:spacing w:val="-6"/>
        <w:sz w:val="21"/>
        <w:szCs w:val="21"/>
        <w:lang w:val="en-US"/>
      </w:rPr>
      <w:t>.</w:t>
    </w:r>
  </w:p>
  <w:p w14:paraId="30634C0C" w14:textId="77777777" w:rsidR="00D345CE" w:rsidRDefault="00D345CE" w:rsidP="008205A4">
    <w:pPr>
      <w:pStyle w:val="Pidipagina"/>
    </w:pPr>
    <w:r w:rsidRPr="004A609E">
      <w:rPr>
        <w:rFonts w:ascii="Tahoma" w:hAnsi="Tahoma" w:cs="Tahoma"/>
        <w:color w:val="595959"/>
        <w:spacing w:val="-8"/>
        <w:sz w:val="19"/>
        <w:szCs w:val="19"/>
        <w:lang w:val="en-US"/>
      </w:rPr>
      <w:t xml:space="preserve">                      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Via Gallarate, 184 - 20151 Milano - Tel. +39 (0)2 33482182 / </w:t>
    </w:r>
    <w:r>
      <w:rPr>
        <w:rFonts w:ascii="Tahoma" w:hAnsi="Tahoma" w:cs="Tahoma"/>
        <w:color w:val="595959"/>
        <w:spacing w:val="-8"/>
        <w:sz w:val="19"/>
        <w:szCs w:val="19"/>
      </w:rPr>
      <w:t>181</w:t>
    </w:r>
    <w:r w:rsidRPr="00263D16">
      <w:rPr>
        <w:rFonts w:ascii="Tahoma" w:hAnsi="Tahoma" w:cs="Tahoma"/>
        <w:color w:val="595959"/>
        <w:spacing w:val="-8"/>
        <w:sz w:val="19"/>
        <w:szCs w:val="19"/>
      </w:rPr>
      <w:t xml:space="preserve"> - Fax +39 (0)2 33482234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D6041" w14:textId="77777777" w:rsidR="00A73F50" w:rsidRDefault="00A73F50" w:rsidP="00D93AFE">
      <w:pPr>
        <w:spacing w:after="0" w:line="240" w:lineRule="auto"/>
      </w:pPr>
      <w:r>
        <w:separator/>
      </w:r>
    </w:p>
  </w:footnote>
  <w:footnote w:type="continuationSeparator" w:id="0">
    <w:p w14:paraId="496E1273" w14:textId="77777777" w:rsidR="00A73F50" w:rsidRDefault="00A73F50" w:rsidP="00D9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9CE78" w14:textId="77777777" w:rsidR="00D345CE" w:rsidRDefault="00D345CE">
    <w:pPr>
      <w:pStyle w:val="Intestazione"/>
    </w:pPr>
    <w:r>
      <w:rPr>
        <w:noProof/>
        <w:lang w:eastAsia="it-IT"/>
      </w:rPr>
      <w:drawing>
        <wp:inline distT="0" distB="0" distL="0" distR="0" wp14:anchorId="34C63F72" wp14:editId="347CCF7B">
          <wp:extent cx="1580898" cy="834887"/>
          <wp:effectExtent l="0" t="0" r="0" b="3810"/>
          <wp:docPr id="2" name="Immagin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762"/>
                  <a:stretch/>
                </pic:blipFill>
                <pic:spPr bwMode="auto">
                  <a:xfrm>
                    <a:off x="0" y="0"/>
                    <a:ext cx="1581048" cy="834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  <w:t xml:space="preserve">    </w:t>
    </w:r>
    <w:r>
      <w:rPr>
        <w:noProof/>
        <w:lang w:eastAsia="it-IT"/>
      </w:rPr>
      <w:drawing>
        <wp:inline distT="0" distB="0" distL="0" distR="0" wp14:anchorId="33307E12" wp14:editId="666150F4">
          <wp:extent cx="914400" cy="6915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B2FA3"/>
    <w:multiLevelType w:val="multilevel"/>
    <w:tmpl w:val="55088B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b/>
        <w:bCs/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b/>
        <w:bCs/>
        <w:position w:val="0"/>
        <w:sz w:val="24"/>
        <w:szCs w:val="24"/>
        <w:lang w:val="en-US"/>
      </w:rPr>
    </w:lvl>
  </w:abstractNum>
  <w:abstractNum w:abstractNumId="1">
    <w:nsid w:val="772A472F"/>
    <w:multiLevelType w:val="hybridMultilevel"/>
    <w:tmpl w:val="26D897D2"/>
    <w:lvl w:ilvl="0" w:tplc="5C8E3290">
      <w:start w:val="200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28043D"/>
    <w:multiLevelType w:val="hybridMultilevel"/>
    <w:tmpl w:val="FE0EFC18"/>
    <w:lvl w:ilvl="0" w:tplc="D6A89582">
      <w:start w:val="200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Batang" w:hAnsi="Arial" w:cs="Arial" w:hint="default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150"/>
        </w:tabs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0"/>
        </w:tabs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50"/>
        </w:tabs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0"/>
        </w:tabs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50"/>
        </w:tabs>
        <w:ind w:left="395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AFE"/>
    <w:rsid w:val="0000476E"/>
    <w:rsid w:val="000057C5"/>
    <w:rsid w:val="000058CF"/>
    <w:rsid w:val="000350F5"/>
    <w:rsid w:val="0003596B"/>
    <w:rsid w:val="00086F41"/>
    <w:rsid w:val="0009701A"/>
    <w:rsid w:val="000A19F9"/>
    <w:rsid w:val="000A227B"/>
    <w:rsid w:val="000F6165"/>
    <w:rsid w:val="0013100A"/>
    <w:rsid w:val="0014723F"/>
    <w:rsid w:val="001550C8"/>
    <w:rsid w:val="00170432"/>
    <w:rsid w:val="00177BAE"/>
    <w:rsid w:val="001958F5"/>
    <w:rsid w:val="001A1A8E"/>
    <w:rsid w:val="001C53EC"/>
    <w:rsid w:val="001C7CDF"/>
    <w:rsid w:val="001F5120"/>
    <w:rsid w:val="0021091D"/>
    <w:rsid w:val="002369F4"/>
    <w:rsid w:val="002479A9"/>
    <w:rsid w:val="002657D4"/>
    <w:rsid w:val="002A041B"/>
    <w:rsid w:val="002E18F3"/>
    <w:rsid w:val="003273D3"/>
    <w:rsid w:val="0033350B"/>
    <w:rsid w:val="00336433"/>
    <w:rsid w:val="003419FB"/>
    <w:rsid w:val="003743D0"/>
    <w:rsid w:val="00374F00"/>
    <w:rsid w:val="0038634E"/>
    <w:rsid w:val="003C57C6"/>
    <w:rsid w:val="003D4878"/>
    <w:rsid w:val="003D6CAB"/>
    <w:rsid w:val="003E4F74"/>
    <w:rsid w:val="00410895"/>
    <w:rsid w:val="00417243"/>
    <w:rsid w:val="0042000B"/>
    <w:rsid w:val="00425F1D"/>
    <w:rsid w:val="0047762D"/>
    <w:rsid w:val="004836B4"/>
    <w:rsid w:val="00486E2A"/>
    <w:rsid w:val="00487AE7"/>
    <w:rsid w:val="004A341D"/>
    <w:rsid w:val="004A609E"/>
    <w:rsid w:val="004B25B4"/>
    <w:rsid w:val="004C6B13"/>
    <w:rsid w:val="004D33EC"/>
    <w:rsid w:val="004E033A"/>
    <w:rsid w:val="004E51E3"/>
    <w:rsid w:val="004F3F85"/>
    <w:rsid w:val="00520604"/>
    <w:rsid w:val="0052085F"/>
    <w:rsid w:val="00530DD1"/>
    <w:rsid w:val="005800C6"/>
    <w:rsid w:val="005912C6"/>
    <w:rsid w:val="005D6231"/>
    <w:rsid w:val="005F15C2"/>
    <w:rsid w:val="005F6375"/>
    <w:rsid w:val="00627127"/>
    <w:rsid w:val="00662225"/>
    <w:rsid w:val="006A5917"/>
    <w:rsid w:val="006B03F1"/>
    <w:rsid w:val="006C3CCE"/>
    <w:rsid w:val="007406A8"/>
    <w:rsid w:val="00752D68"/>
    <w:rsid w:val="0077387E"/>
    <w:rsid w:val="00790CC2"/>
    <w:rsid w:val="007B19B6"/>
    <w:rsid w:val="007B6F90"/>
    <w:rsid w:val="007E3E10"/>
    <w:rsid w:val="00804820"/>
    <w:rsid w:val="008205A4"/>
    <w:rsid w:val="00821E5F"/>
    <w:rsid w:val="0082745B"/>
    <w:rsid w:val="008363E2"/>
    <w:rsid w:val="008648CA"/>
    <w:rsid w:val="008B12D0"/>
    <w:rsid w:val="008C2C3D"/>
    <w:rsid w:val="00900978"/>
    <w:rsid w:val="00911F8C"/>
    <w:rsid w:val="00912653"/>
    <w:rsid w:val="00956DAF"/>
    <w:rsid w:val="00960998"/>
    <w:rsid w:val="009926B9"/>
    <w:rsid w:val="009A75E2"/>
    <w:rsid w:val="009B15AF"/>
    <w:rsid w:val="009E4800"/>
    <w:rsid w:val="009E5E7F"/>
    <w:rsid w:val="009E686E"/>
    <w:rsid w:val="00A07E36"/>
    <w:rsid w:val="00A55D33"/>
    <w:rsid w:val="00A73F50"/>
    <w:rsid w:val="00A936BC"/>
    <w:rsid w:val="00AE0FED"/>
    <w:rsid w:val="00AE3808"/>
    <w:rsid w:val="00B1319A"/>
    <w:rsid w:val="00B30426"/>
    <w:rsid w:val="00B31E69"/>
    <w:rsid w:val="00B322D8"/>
    <w:rsid w:val="00B70B31"/>
    <w:rsid w:val="00B94024"/>
    <w:rsid w:val="00BC4EBE"/>
    <w:rsid w:val="00BC6BB3"/>
    <w:rsid w:val="00BF7ECB"/>
    <w:rsid w:val="00C63BA1"/>
    <w:rsid w:val="00C64A16"/>
    <w:rsid w:val="00CC4EE7"/>
    <w:rsid w:val="00CC7969"/>
    <w:rsid w:val="00CD7737"/>
    <w:rsid w:val="00D00202"/>
    <w:rsid w:val="00D21D7A"/>
    <w:rsid w:val="00D345CE"/>
    <w:rsid w:val="00D4147F"/>
    <w:rsid w:val="00D63AA8"/>
    <w:rsid w:val="00D93AFE"/>
    <w:rsid w:val="00DA3A73"/>
    <w:rsid w:val="00DC1745"/>
    <w:rsid w:val="00DC4D82"/>
    <w:rsid w:val="00DD2B94"/>
    <w:rsid w:val="00DD498F"/>
    <w:rsid w:val="00E37379"/>
    <w:rsid w:val="00E56236"/>
    <w:rsid w:val="00E651D7"/>
    <w:rsid w:val="00EA2CA4"/>
    <w:rsid w:val="00EA57C6"/>
    <w:rsid w:val="00EC54FA"/>
    <w:rsid w:val="00EE1B87"/>
    <w:rsid w:val="00EE60FB"/>
    <w:rsid w:val="00EF6E24"/>
    <w:rsid w:val="00F45CA6"/>
    <w:rsid w:val="00F50AF0"/>
    <w:rsid w:val="00F60F2D"/>
    <w:rsid w:val="00F61366"/>
    <w:rsid w:val="00F97CBF"/>
    <w:rsid w:val="00FE46DA"/>
    <w:rsid w:val="00FF5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E34FC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2657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3AFE"/>
  </w:style>
  <w:style w:type="paragraph" w:styleId="Pidipagina">
    <w:name w:val="footer"/>
    <w:basedOn w:val="Normale"/>
    <w:link w:val="PidipaginaCarattere"/>
    <w:unhideWhenUsed/>
    <w:rsid w:val="00D93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D93AF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3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3AFE"/>
    <w:rPr>
      <w:rFonts w:ascii="Tahoma" w:hAnsi="Tahoma" w:cs="Tahoma"/>
      <w:sz w:val="16"/>
      <w:szCs w:val="16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A041B"/>
    <w:pPr>
      <w:tabs>
        <w:tab w:val="left" w:pos="426"/>
      </w:tabs>
      <w:spacing w:after="120" w:line="240" w:lineRule="auto"/>
      <w:ind w:left="283"/>
    </w:pPr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A041B"/>
    <w:rPr>
      <w:rFonts w:ascii="Times New Roman" w:eastAsia="Batang" w:hAnsi="Times New Roman" w:cs="Times New Roman"/>
      <w:sz w:val="16"/>
      <w:szCs w:val="16"/>
      <w:lang w:val="de-DE" w:eastAsia="en-US"/>
    </w:rPr>
  </w:style>
  <w:style w:type="character" w:styleId="Collegamentoipertestuale">
    <w:name w:val="Hyperlink"/>
    <w:uiPriority w:val="99"/>
    <w:unhideWhenUsed/>
    <w:rsid w:val="009B15AF"/>
    <w:rPr>
      <w:color w:val="0000FF"/>
      <w:u w:val="single"/>
    </w:rPr>
  </w:style>
  <w:style w:type="table" w:styleId="Grigliamedia2">
    <w:name w:val="Medium Grid 2"/>
    <w:basedOn w:val="Tabellanormale"/>
    <w:uiPriority w:val="68"/>
    <w:rsid w:val="002657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ristina.nichifor@k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uca.contartese@k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CD924-D88E-4458-AE1E-C025E5AC5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1056</Words>
  <Characters>6024</Characters>
  <Application>Microsoft Office Word</Application>
  <DocSecurity>0</DocSecurity>
  <Lines>50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Contartese, Luca</dc:creator>
  <cp:lastModifiedBy>Nichifor, Cristina</cp:lastModifiedBy>
  <cp:revision>16</cp:revision>
  <cp:lastPrinted>2017-03-14T16:26:00Z</cp:lastPrinted>
  <dcterms:created xsi:type="dcterms:W3CDTF">2017-01-04T08:31:00Z</dcterms:created>
  <dcterms:modified xsi:type="dcterms:W3CDTF">2017-03-20T13:42:00Z</dcterms:modified>
</cp:coreProperties>
</file>