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02E6" w14:textId="77777777" w:rsidR="00471086" w:rsidRPr="00AD4666" w:rsidRDefault="00471086" w:rsidP="00471086">
      <w:pPr>
        <w:tabs>
          <w:tab w:val="left" w:pos="2840"/>
        </w:tabs>
        <w:rPr>
          <w:rFonts w:cs="Arial"/>
          <w:lang w:eastAsia="ko-KR"/>
        </w:rPr>
      </w:pPr>
      <w:r w:rsidRPr="00AD4666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C981E1" wp14:editId="1A88607E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BB6F6" w14:textId="1F1AB5BC" w:rsidR="00471086" w:rsidRPr="00B7211B" w:rsidRDefault="00C25D8E" w:rsidP="0047108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Ireland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="00471086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media </w:t>
                            </w:r>
                            <w:proofErr w:type="spellStart"/>
                            <w:r w:rsidR="00471086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</w:t>
                            </w:r>
                            <w:proofErr w:type="spellEnd"/>
                            <w:r w:rsidR="00471086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:</w:t>
                            </w:r>
                          </w:p>
                          <w:p w14:paraId="155A3A75" w14:textId="77777777" w:rsidR="00C25D8E" w:rsidRDefault="00C25D8E" w:rsidP="0047108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Aidan Doyle </w:t>
                            </w:r>
                          </w:p>
                          <w:p w14:paraId="5DA69C5A" w14:textId="2AE62551" w:rsidR="00471086" w:rsidRPr="00AF23E2" w:rsidRDefault="00C25D8E" w:rsidP="0047108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 Marketing &amp; PR </w:t>
                            </w:r>
                            <w:r w:rsidR="00471086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="00471086"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BC91BC9" w14:textId="0AFF08AB" w:rsidR="00471086" w:rsidRPr="00D90196" w:rsidRDefault="00471086" w:rsidP="0047108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</w:t>
                            </w:r>
                            <w:r w:rsidR="00C25D8E">
                              <w:rPr>
                                <w:rFonts w:cs="Arial"/>
                                <w:sz w:val="12"/>
                                <w:szCs w:val="12"/>
                              </w:rPr>
                              <w:t>087 9240750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D3BC7DC" w14:textId="0A0109D0" w:rsidR="00471086" w:rsidRPr="00D90196" w:rsidRDefault="00471086" w:rsidP="0047108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E. </w:t>
                            </w:r>
                            <w:hyperlink r:id="rId10" w:history="1">
                              <w:r w:rsidR="00C25D8E" w:rsidRPr="00755B34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adoyle@kiaireland.ie</w:t>
                              </w:r>
                            </w:hyperlink>
                            <w:r w:rsidR="00C25D8E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96F1499" w14:textId="77777777" w:rsidR="00471086" w:rsidRPr="00756FFC" w:rsidRDefault="00471086" w:rsidP="0047108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BpR6L7fAAAADQEAAA8AAABkcnMvZG93bnJl&#10;di54bWxMj8FOwzAQRO9I/IO1SL21dqICTYhTIVCvRRSoxM2Nt0lEvI5itwl/z/ZEjzszmn1TrCfX&#10;iTMOofWkIVkoEEiVty3VGj4/NvMViBANWdN5Qg2/GGBd3t4UJrd+pHc872ItuIRCbjQ0Mfa5lKFq&#10;0Jmw8D0Se0c/OBP5HGppBzNyuetkqtSDdKYl/tCYHl8arH52J6fha3v83i/VW/3q7vvRT0qSy6TW&#10;s7vp+QlExCn+h+GCz+hQMtPBn8gG0WlIs4TRo4Z5kjxmIC4RpVLWDqylbMqykNcryj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GlHovt8AAAANAQAADwAAAAAAAAAAAAAAAABMBAAA&#10;ZHJzL2Rvd25yZXYueG1sUEsFBgAAAAAEAAQA8wAAAFgFAAAAAA==&#10;" filled="f" stroked="f">
                <v:textbox>
                  <w:txbxContent>
                    <w:p w14:paraId="7D1BB6F6" w14:textId="1F1AB5BC" w:rsidR="00471086" w:rsidRPr="00B7211B" w:rsidRDefault="00C25D8E" w:rsidP="0047108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Ireland </w:t>
                      </w:r>
                      <w:r w:rsidR="00471086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media contact:</w:t>
                      </w:r>
                    </w:p>
                    <w:p w14:paraId="155A3A75" w14:textId="77777777" w:rsidR="00C25D8E" w:rsidRDefault="00C25D8E" w:rsidP="0047108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Aidan Doyle </w:t>
                      </w:r>
                    </w:p>
                    <w:p w14:paraId="5DA69C5A" w14:textId="2AE62551" w:rsidR="00471086" w:rsidRPr="00AF23E2" w:rsidRDefault="00C25D8E" w:rsidP="0047108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Head of Marketing &amp; PR </w:t>
                      </w:r>
                      <w:r w:rsidR="00471086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="00471086"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</w:t>
                      </w:r>
                    </w:p>
                    <w:p w14:paraId="5BC91BC9" w14:textId="0AFF08AB" w:rsidR="00471086" w:rsidRPr="00D90196" w:rsidRDefault="00471086" w:rsidP="0047108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</w:t>
                      </w:r>
                      <w:r w:rsidR="00C25D8E">
                        <w:rPr>
                          <w:rFonts w:cs="Arial"/>
                          <w:sz w:val="12"/>
                          <w:szCs w:val="12"/>
                        </w:rPr>
                        <w:t>087 9240750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</w:p>
                    <w:p w14:paraId="4D3BC7DC" w14:textId="0A0109D0" w:rsidR="00471086" w:rsidRPr="00D90196" w:rsidRDefault="00471086" w:rsidP="0047108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 xml:space="preserve">E. </w:t>
                      </w:r>
                      <w:hyperlink r:id="rId11" w:history="1">
                        <w:r w:rsidR="00C25D8E" w:rsidRPr="00755B34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adoyle@kiaireland.ie</w:t>
                        </w:r>
                      </w:hyperlink>
                      <w:r w:rsidR="00C25D8E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</w:p>
                    <w:p w14:paraId="096F1499" w14:textId="77777777" w:rsidR="00471086" w:rsidRPr="00756FFC" w:rsidRDefault="00471086" w:rsidP="0047108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666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CEA8DBF" wp14:editId="4D4CDFA2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66">
        <w:rPr>
          <w:rFonts w:cs="Arial"/>
          <w:lang w:eastAsia="ko-KR"/>
        </w:rPr>
        <w:t xml:space="preserve"> </w:t>
      </w:r>
    </w:p>
    <w:p w14:paraId="10C3F5BC" w14:textId="61A57205" w:rsidR="00471086" w:rsidRPr="00AD4666" w:rsidRDefault="00AC49F8" w:rsidP="00471086">
      <w:pPr>
        <w:spacing w:line="240" w:lineRule="auto"/>
        <w:jc w:val="center"/>
        <w:rPr>
          <w:rFonts w:cs="Arial"/>
          <w:b/>
          <w:lang w:val="en-GB" w:eastAsia="ko-KR"/>
        </w:rPr>
      </w:pPr>
      <w:r>
        <w:rPr>
          <w:rFonts w:cs="Arial"/>
          <w:b/>
          <w:lang w:val="en-GB" w:eastAsia="ko-KR"/>
        </w:rPr>
        <w:t xml:space="preserve">PHEV Completes All New Sportage Line Up </w:t>
      </w:r>
    </w:p>
    <w:p w14:paraId="48B6D4DC" w14:textId="77777777" w:rsidR="00471086" w:rsidRPr="00AD4666" w:rsidRDefault="00471086" w:rsidP="00471086">
      <w:pPr>
        <w:pStyle w:val="ListParagraph"/>
        <w:ind w:left="0"/>
        <w:rPr>
          <w:rFonts w:cs="Arial"/>
          <w:b/>
          <w:lang w:val="en-GB"/>
        </w:rPr>
      </w:pPr>
    </w:p>
    <w:p w14:paraId="2910D22B" w14:textId="02B308BA" w:rsidR="00471086" w:rsidRPr="00AC49F8" w:rsidRDefault="00471086" w:rsidP="00AC49F8">
      <w:pPr>
        <w:spacing w:line="240" w:lineRule="auto"/>
        <w:rPr>
          <w:rFonts w:cs="Arial"/>
          <w:b/>
          <w:lang w:eastAsia="ko-KR"/>
        </w:rPr>
      </w:pPr>
    </w:p>
    <w:p w14:paraId="0484641D" w14:textId="0D07EA64" w:rsidR="00A42A36" w:rsidRDefault="00AC49F8" w:rsidP="00471086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 xml:space="preserve">1.6TDGi combined with 13.4kw EV battery </w:t>
      </w:r>
    </w:p>
    <w:p w14:paraId="03B7C67D" w14:textId="6DFF4256" w:rsidR="00AC49F8" w:rsidRDefault="00AC49F8" w:rsidP="00471086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 xml:space="preserve">WLTP EV range 70kms </w:t>
      </w:r>
    </w:p>
    <w:p w14:paraId="74A0C40A" w14:textId="24FEAB67" w:rsidR="004E462F" w:rsidRPr="00AD4666" w:rsidRDefault="004E462F" w:rsidP="00471086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 xml:space="preserve">AWD Standard </w:t>
      </w:r>
    </w:p>
    <w:p w14:paraId="5E5A60E6" w14:textId="62BFE281" w:rsidR="00EF5989" w:rsidRDefault="00AC49F8" w:rsidP="00011E6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>K3 Launch model at €46,000</w:t>
      </w:r>
    </w:p>
    <w:p w14:paraId="76615DAE" w14:textId="3B79517C" w:rsidR="00AC49F8" w:rsidRPr="00AD4666" w:rsidRDefault="00AC49F8" w:rsidP="00011E6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lang w:eastAsia="ko-KR"/>
        </w:rPr>
      </w:pPr>
      <w:r>
        <w:rPr>
          <w:rFonts w:cs="Arial"/>
          <w:b/>
          <w:lang w:eastAsia="ko-KR"/>
        </w:rPr>
        <w:t>K4 Model at €48,000</w:t>
      </w:r>
    </w:p>
    <w:p w14:paraId="794A8318" w14:textId="77777777" w:rsidR="00471086" w:rsidRPr="00AD4666" w:rsidRDefault="00471086" w:rsidP="00471086">
      <w:pPr>
        <w:spacing w:line="240" w:lineRule="auto"/>
        <w:rPr>
          <w:rFonts w:cs="Arial"/>
          <w:b/>
          <w:lang w:val="en-GB" w:eastAsia="ko-KR"/>
        </w:rPr>
      </w:pPr>
    </w:p>
    <w:p w14:paraId="658ECE2D" w14:textId="3C85DE15" w:rsidR="002E4074" w:rsidRDefault="00AC49F8" w:rsidP="00AD4666">
      <w:pPr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July 18</w:t>
      </w:r>
      <w:r w:rsidRPr="00AC49F8">
        <w:rPr>
          <w:rFonts w:cs="Arial"/>
          <w:b/>
          <w:bCs/>
          <w:vertAlign w:val="superscript"/>
          <w:lang w:val="en-GB"/>
        </w:rPr>
        <w:t>th</w:t>
      </w:r>
      <w:r w:rsidR="009875C5">
        <w:rPr>
          <w:rFonts w:cs="Arial"/>
          <w:b/>
          <w:bCs/>
          <w:lang w:val="en-GB"/>
        </w:rPr>
        <w:t>, 2022</w:t>
      </w:r>
      <w:r>
        <w:rPr>
          <w:rFonts w:cs="Arial"/>
          <w:b/>
          <w:bCs/>
          <w:lang w:val="en-GB"/>
        </w:rPr>
        <w:t xml:space="preserve"> </w:t>
      </w:r>
      <w:r w:rsidR="00471086" w:rsidRPr="00AD4666">
        <w:rPr>
          <w:rFonts w:cs="Arial"/>
          <w:lang w:val="en-GB"/>
        </w:rPr>
        <w:t xml:space="preserve"> </w:t>
      </w:r>
    </w:p>
    <w:p w14:paraId="0A137ABB" w14:textId="28581A06" w:rsidR="002E4074" w:rsidRDefault="002E4074" w:rsidP="00AD4666">
      <w:pPr>
        <w:rPr>
          <w:rFonts w:cs="Arial"/>
          <w:lang w:val="en-GB"/>
        </w:rPr>
      </w:pPr>
    </w:p>
    <w:p w14:paraId="56EB1399" w14:textId="2FB1265A" w:rsidR="002E4074" w:rsidRDefault="00AC49F8" w:rsidP="00AD466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Kia Ireland have completed their All New Sportage with the arrival of the PHEV variant of the new </w:t>
      </w:r>
      <w:r w:rsidR="009875C5">
        <w:rPr>
          <w:rFonts w:cs="Arial"/>
          <w:lang w:val="en-GB"/>
        </w:rPr>
        <w:t>car. Since</w:t>
      </w:r>
      <w:r w:rsidR="004E462F">
        <w:rPr>
          <w:rFonts w:cs="Arial"/>
          <w:lang w:val="en-GB"/>
        </w:rPr>
        <w:t xml:space="preserve"> its launch early this year the Sportage has been Kia Irelands </w:t>
      </w:r>
      <w:r w:rsidR="009875C5">
        <w:rPr>
          <w:rFonts w:cs="Arial"/>
          <w:lang w:val="en-GB"/>
        </w:rPr>
        <w:t>best-selling</w:t>
      </w:r>
      <w:r w:rsidR="004E462F">
        <w:rPr>
          <w:rFonts w:cs="Arial"/>
          <w:lang w:val="en-GB"/>
        </w:rPr>
        <w:t xml:space="preserve"> car with sales to date of over 2.300 </w:t>
      </w:r>
      <w:r w:rsidR="009875C5">
        <w:rPr>
          <w:rFonts w:cs="Arial"/>
          <w:lang w:val="en-GB"/>
        </w:rPr>
        <w:t>YTD.</w:t>
      </w:r>
    </w:p>
    <w:p w14:paraId="6B38C5DF" w14:textId="7C0BF16C" w:rsidR="00F2266A" w:rsidRDefault="00F2266A" w:rsidP="00AD4666">
      <w:pPr>
        <w:rPr>
          <w:rFonts w:cs="Arial"/>
          <w:lang w:val="en-GB"/>
        </w:rPr>
      </w:pPr>
    </w:p>
    <w:p w14:paraId="360AA6CF" w14:textId="53B275EA" w:rsidR="00191498" w:rsidRDefault="00F2266A" w:rsidP="00AD466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“We know some customers have been waiting for the PHEV model and we pleased to finally bring it to market </w:t>
      </w:r>
      <w:r w:rsidR="009875C5">
        <w:rPr>
          <w:rFonts w:cs="Arial"/>
          <w:lang w:val="en-GB"/>
        </w:rPr>
        <w:t>“commented</w:t>
      </w:r>
      <w:r>
        <w:rPr>
          <w:rFonts w:cs="Arial"/>
          <w:lang w:val="en-GB"/>
        </w:rPr>
        <w:t xml:space="preserve"> Kia </w:t>
      </w:r>
      <w:r w:rsidR="009875C5">
        <w:rPr>
          <w:rFonts w:cs="Arial"/>
          <w:lang w:val="en-GB"/>
        </w:rPr>
        <w:t>Ireland, MD</w:t>
      </w:r>
      <w:r>
        <w:rPr>
          <w:rFonts w:cs="Arial"/>
          <w:lang w:val="en-GB"/>
        </w:rPr>
        <w:t xml:space="preserve"> Ronan </w:t>
      </w:r>
      <w:r w:rsidR="009875C5">
        <w:rPr>
          <w:rFonts w:cs="Arial"/>
          <w:lang w:val="en-GB"/>
        </w:rPr>
        <w:t>Flood. Our</w:t>
      </w:r>
      <w:r w:rsidR="00191498">
        <w:rPr>
          <w:rFonts w:cs="Arial"/>
          <w:lang w:val="en-GB"/>
        </w:rPr>
        <w:t xml:space="preserve"> PHEV models are extremely important us </w:t>
      </w:r>
      <w:r w:rsidR="009875C5">
        <w:rPr>
          <w:rFonts w:cs="Arial"/>
          <w:lang w:val="en-GB"/>
        </w:rPr>
        <w:t>and to</w:t>
      </w:r>
      <w:r w:rsidR="00191498">
        <w:rPr>
          <w:rFonts w:cs="Arial"/>
          <w:lang w:val="en-GB"/>
        </w:rPr>
        <w:t xml:space="preserve"> comprise over 11% of our </w:t>
      </w:r>
      <w:r w:rsidR="009875C5">
        <w:rPr>
          <w:rFonts w:cs="Arial"/>
          <w:lang w:val="en-GB"/>
        </w:rPr>
        <w:t>sales. Adding this</w:t>
      </w:r>
      <w:r w:rsidR="00191498">
        <w:rPr>
          <w:rFonts w:cs="Arial"/>
          <w:lang w:val="en-GB"/>
        </w:rPr>
        <w:t xml:space="preserve"> to our 22% EV volume means that one in every three Kia cars sold in Ireland comes with a </w:t>
      </w:r>
      <w:proofErr w:type="gramStart"/>
      <w:r w:rsidR="00191498">
        <w:rPr>
          <w:rFonts w:cs="Arial"/>
          <w:lang w:val="en-GB"/>
        </w:rPr>
        <w:t>plug .</w:t>
      </w:r>
      <w:proofErr w:type="gramEnd"/>
      <w:r w:rsidR="00191498">
        <w:rPr>
          <w:rFonts w:cs="Arial"/>
          <w:lang w:val="en-GB"/>
        </w:rPr>
        <w:t xml:space="preserve"> “</w:t>
      </w:r>
    </w:p>
    <w:p w14:paraId="62D14112" w14:textId="10BA3AC4" w:rsidR="00191498" w:rsidRDefault="00191498" w:rsidP="00AD4666">
      <w:pPr>
        <w:rPr>
          <w:rFonts w:cs="Arial"/>
          <w:lang w:val="en-GB"/>
        </w:rPr>
      </w:pPr>
    </w:p>
    <w:p w14:paraId="536D21E8" w14:textId="62AD5923" w:rsidR="00191498" w:rsidRDefault="00191498" w:rsidP="00AD466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“We know that some </w:t>
      </w:r>
      <w:r w:rsidR="009875C5">
        <w:rPr>
          <w:rFonts w:cs="Arial"/>
          <w:lang w:val="en-GB"/>
        </w:rPr>
        <w:t>customers, especially</w:t>
      </w:r>
      <w:r>
        <w:rPr>
          <w:rFonts w:cs="Arial"/>
          <w:lang w:val="en-GB"/>
        </w:rPr>
        <w:t xml:space="preserve"> in</w:t>
      </w:r>
      <w:r w:rsidR="00805512">
        <w:rPr>
          <w:rFonts w:cs="Arial"/>
          <w:lang w:val="en-GB"/>
        </w:rPr>
        <w:t xml:space="preserve"> </w:t>
      </w:r>
      <w:r w:rsidR="009875C5">
        <w:rPr>
          <w:rFonts w:cs="Arial"/>
          <w:lang w:val="en-GB"/>
        </w:rPr>
        <w:t>one car</w:t>
      </w:r>
      <w:r>
        <w:rPr>
          <w:rFonts w:cs="Arial"/>
          <w:lang w:val="en-GB"/>
        </w:rPr>
        <w:t xml:space="preserve"> </w:t>
      </w:r>
      <w:r w:rsidR="009875C5">
        <w:rPr>
          <w:rFonts w:cs="Arial"/>
          <w:lang w:val="en-GB"/>
        </w:rPr>
        <w:t>households, want</w:t>
      </w:r>
      <w:r>
        <w:rPr>
          <w:rFonts w:cs="Arial"/>
          <w:lang w:val="en-GB"/>
        </w:rPr>
        <w:t xml:space="preserve"> to make the switch to EV but are not confident in charging </w:t>
      </w:r>
      <w:r w:rsidR="009875C5">
        <w:rPr>
          <w:rFonts w:cs="Arial"/>
          <w:lang w:val="en-GB"/>
        </w:rPr>
        <w:t>infrastructure. For</w:t>
      </w:r>
      <w:r>
        <w:rPr>
          <w:rFonts w:cs="Arial"/>
          <w:lang w:val="en-GB"/>
        </w:rPr>
        <w:t xml:space="preserve"> customers like this </w:t>
      </w:r>
      <w:r w:rsidR="00805512">
        <w:rPr>
          <w:rFonts w:cs="Arial"/>
          <w:lang w:val="en-GB"/>
        </w:rPr>
        <w:t xml:space="preserve">a PHEV is </w:t>
      </w:r>
      <w:r w:rsidR="00E61961">
        <w:rPr>
          <w:rFonts w:cs="Arial"/>
          <w:lang w:val="en-GB"/>
        </w:rPr>
        <w:t xml:space="preserve">an </w:t>
      </w:r>
      <w:r w:rsidR="009875C5">
        <w:rPr>
          <w:rFonts w:cs="Arial"/>
          <w:lang w:val="en-GB"/>
        </w:rPr>
        <w:t>ideal</w:t>
      </w:r>
      <w:r w:rsidR="00E61961">
        <w:rPr>
          <w:rFonts w:cs="Arial"/>
          <w:lang w:val="en-GB"/>
        </w:rPr>
        <w:t xml:space="preserve"> </w:t>
      </w:r>
      <w:proofErr w:type="gramStart"/>
      <w:r w:rsidR="00E61961">
        <w:rPr>
          <w:rFonts w:cs="Arial"/>
          <w:lang w:val="en-GB"/>
        </w:rPr>
        <w:t xml:space="preserve">choice </w:t>
      </w:r>
      <w:r w:rsidR="009875C5">
        <w:rPr>
          <w:rFonts w:cs="Arial"/>
          <w:lang w:val="en-GB"/>
        </w:rPr>
        <w:t>.</w:t>
      </w:r>
      <w:proofErr w:type="gramEnd"/>
      <w:r w:rsidR="00805512">
        <w:rPr>
          <w:rFonts w:cs="Arial"/>
          <w:lang w:val="en-GB"/>
        </w:rPr>
        <w:t xml:space="preserve"> With a home charger </w:t>
      </w:r>
      <w:r w:rsidR="009875C5">
        <w:rPr>
          <w:rFonts w:cs="Arial"/>
          <w:lang w:val="en-GB"/>
        </w:rPr>
        <w:t>most of the</w:t>
      </w:r>
      <w:r w:rsidR="00805512">
        <w:rPr>
          <w:rFonts w:cs="Arial"/>
          <w:lang w:val="en-GB"/>
        </w:rPr>
        <w:t xml:space="preserve"> daily driving can be done on EV power with the flexibility of making anxiety free weekend and holiday travel when required “ </w:t>
      </w:r>
    </w:p>
    <w:p w14:paraId="71C08E69" w14:textId="032455A6" w:rsidR="00805512" w:rsidRDefault="00805512" w:rsidP="00AD4666">
      <w:pPr>
        <w:rPr>
          <w:rFonts w:cs="Arial"/>
          <w:lang w:val="en-GB"/>
        </w:rPr>
      </w:pPr>
    </w:p>
    <w:p w14:paraId="23F66C64" w14:textId="10A52039" w:rsidR="00805512" w:rsidRDefault="00805512" w:rsidP="00AD4666">
      <w:pPr>
        <w:rPr>
          <w:rFonts w:cs="Arial"/>
          <w:lang w:val="en-GB"/>
        </w:rPr>
      </w:pPr>
      <w:bookmarkStart w:id="0" w:name="OLE_LINK4"/>
      <w:r>
        <w:rPr>
          <w:rFonts w:cs="Arial"/>
          <w:lang w:val="en-GB"/>
        </w:rPr>
        <w:t>The Sportage PHEV comes on the market in two trims – K3 at €46,000 and a K4 model at €</w:t>
      </w:r>
      <w:r w:rsidR="009875C5">
        <w:rPr>
          <w:rFonts w:cs="Arial"/>
          <w:lang w:val="en-GB"/>
        </w:rPr>
        <w:t>48,000.</w:t>
      </w:r>
      <w:r w:rsidR="00E46401">
        <w:rPr>
          <w:rFonts w:cs="Arial"/>
          <w:lang w:val="en-GB"/>
        </w:rPr>
        <w:t xml:space="preserve"> The K3 comes with 19” </w:t>
      </w:r>
      <w:r w:rsidR="009875C5">
        <w:rPr>
          <w:rFonts w:cs="Arial"/>
          <w:lang w:val="en-GB"/>
        </w:rPr>
        <w:t>alloys, dual</w:t>
      </w:r>
      <w:r w:rsidR="00E46401">
        <w:rPr>
          <w:rFonts w:cs="Arial"/>
          <w:lang w:val="en-GB"/>
        </w:rPr>
        <w:t xml:space="preserve"> zone climate </w:t>
      </w:r>
      <w:r w:rsidR="009875C5">
        <w:rPr>
          <w:rFonts w:cs="Arial"/>
          <w:lang w:val="en-GB"/>
        </w:rPr>
        <w:t>control, smart</w:t>
      </w:r>
      <w:r w:rsidR="00E46401">
        <w:rPr>
          <w:rFonts w:cs="Arial"/>
          <w:lang w:val="en-GB"/>
        </w:rPr>
        <w:t xml:space="preserve"> cruise </w:t>
      </w:r>
      <w:r w:rsidR="009875C5">
        <w:rPr>
          <w:rFonts w:cs="Arial"/>
          <w:lang w:val="en-GB"/>
        </w:rPr>
        <w:t>control, highway</w:t>
      </w:r>
      <w:r w:rsidR="00C94E14">
        <w:rPr>
          <w:rFonts w:cs="Arial"/>
          <w:lang w:val="en-GB"/>
        </w:rPr>
        <w:t xml:space="preserve"> driving </w:t>
      </w:r>
      <w:r w:rsidR="009875C5">
        <w:rPr>
          <w:rFonts w:cs="Arial"/>
          <w:lang w:val="en-GB"/>
        </w:rPr>
        <w:t>assist, heated</w:t>
      </w:r>
      <w:r w:rsidR="00C94E14">
        <w:rPr>
          <w:rFonts w:cs="Arial"/>
          <w:lang w:val="en-GB"/>
        </w:rPr>
        <w:t xml:space="preserve"> front and rear </w:t>
      </w:r>
      <w:r w:rsidR="009875C5">
        <w:rPr>
          <w:rFonts w:cs="Arial"/>
          <w:lang w:val="en-GB"/>
        </w:rPr>
        <w:t>seats, power</w:t>
      </w:r>
      <w:r w:rsidR="00C94E14">
        <w:rPr>
          <w:rFonts w:cs="Arial"/>
          <w:lang w:val="en-GB"/>
        </w:rPr>
        <w:t xml:space="preserve"> adjustable front seats and 12.3” infotainment screen with Kia Connect (UVO </w:t>
      </w:r>
      <w:r w:rsidR="009875C5">
        <w:rPr>
          <w:rFonts w:cs="Arial"/>
          <w:lang w:val="en-GB"/>
        </w:rPr>
        <w:t>Connectivity)</w:t>
      </w:r>
      <w:r w:rsidR="00C94E14">
        <w:rPr>
          <w:rFonts w:cs="Arial"/>
          <w:lang w:val="en-GB"/>
        </w:rPr>
        <w:t xml:space="preserve"> </w:t>
      </w:r>
      <w:r w:rsidR="00C94E14">
        <w:rPr>
          <w:rFonts w:cs="Arial"/>
          <w:lang w:val="en-GB"/>
        </w:rPr>
        <w:br/>
      </w:r>
    </w:p>
    <w:p w14:paraId="37241860" w14:textId="2F4181C9" w:rsidR="00C94E14" w:rsidRDefault="00C94E14" w:rsidP="00AD466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K4 model adds full leather </w:t>
      </w:r>
      <w:r w:rsidR="009875C5">
        <w:rPr>
          <w:rFonts w:cs="Arial"/>
          <w:lang w:val="en-GB"/>
        </w:rPr>
        <w:t>trim, drivers’</w:t>
      </w:r>
      <w:r>
        <w:rPr>
          <w:rFonts w:cs="Arial"/>
          <w:lang w:val="en-GB"/>
        </w:rPr>
        <w:t xml:space="preserve"> memory </w:t>
      </w:r>
      <w:r w:rsidR="009875C5">
        <w:rPr>
          <w:rFonts w:cs="Arial"/>
          <w:lang w:val="en-GB"/>
        </w:rPr>
        <w:t>seat, ventilated</w:t>
      </w:r>
      <w:r>
        <w:rPr>
          <w:rFonts w:cs="Arial"/>
          <w:lang w:val="en-GB"/>
        </w:rPr>
        <w:t xml:space="preserve"> as well as heated front seats ,12.3” driver cluster and phone </w:t>
      </w:r>
      <w:r w:rsidR="009875C5">
        <w:rPr>
          <w:rFonts w:cs="Arial"/>
          <w:lang w:val="en-GB"/>
        </w:rPr>
        <w:t>charger.</w:t>
      </w:r>
    </w:p>
    <w:p w14:paraId="7F1CCF56" w14:textId="0F4B15D9" w:rsidR="00E61961" w:rsidRDefault="00E61961" w:rsidP="00AD4666">
      <w:pPr>
        <w:rPr>
          <w:rFonts w:cs="Arial"/>
          <w:lang w:val="en-GB"/>
        </w:rPr>
      </w:pPr>
    </w:p>
    <w:p w14:paraId="4E91E632" w14:textId="3425EB10" w:rsidR="00E61961" w:rsidRDefault="00E61961" w:rsidP="00AD4666">
      <w:pPr>
        <w:rPr>
          <w:rFonts w:cs="Arial"/>
          <w:lang w:val="en-GB"/>
        </w:rPr>
      </w:pPr>
      <w:r>
        <w:rPr>
          <w:rFonts w:cs="Arial"/>
          <w:lang w:val="en-GB"/>
        </w:rPr>
        <w:t>Both models come with All Wheel Drive.</w:t>
      </w:r>
    </w:p>
    <w:bookmarkEnd w:id="0"/>
    <w:p w14:paraId="7E1E378F" w14:textId="6846573E" w:rsidR="00E61961" w:rsidRDefault="00E61961" w:rsidP="00AD4666">
      <w:pPr>
        <w:rPr>
          <w:rFonts w:cs="Arial"/>
          <w:lang w:val="en-GB"/>
        </w:rPr>
      </w:pPr>
    </w:p>
    <w:p w14:paraId="6D8DCDBF" w14:textId="01E6F86E" w:rsidR="00E61961" w:rsidRDefault="00E61961" w:rsidP="00AD4666">
      <w:pPr>
        <w:rPr>
          <w:rFonts w:cs="Arial"/>
          <w:b/>
          <w:bCs/>
          <w:lang w:val="en-GB"/>
        </w:rPr>
      </w:pPr>
      <w:r w:rsidRPr="00E61961">
        <w:rPr>
          <w:rFonts w:cs="Arial"/>
          <w:b/>
          <w:bCs/>
          <w:lang w:val="en-GB"/>
        </w:rPr>
        <w:t xml:space="preserve">Sportage PHEV Specific Packaging and Technology </w:t>
      </w:r>
    </w:p>
    <w:p w14:paraId="14D53DD9" w14:textId="77777777" w:rsidR="00E61961" w:rsidRPr="00E61961" w:rsidRDefault="00E61961" w:rsidP="00AD4666">
      <w:pPr>
        <w:rPr>
          <w:rFonts w:cs="Arial"/>
          <w:b/>
          <w:bCs/>
          <w:lang w:val="en-GB"/>
        </w:rPr>
      </w:pPr>
    </w:p>
    <w:p w14:paraId="55D655F8" w14:textId="48BF2B92" w:rsidR="00471086" w:rsidRPr="00AD4666" w:rsidRDefault="00C94E14" w:rsidP="00471086">
      <w:pPr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471086" w:rsidRPr="00AD4666">
        <w:rPr>
          <w:rFonts w:cs="Arial"/>
          <w:lang w:val="en-GB"/>
        </w:rPr>
        <w:t xml:space="preserve">he packaging for </w:t>
      </w:r>
      <w:r w:rsidR="009875C5" w:rsidRPr="00AD4666">
        <w:rPr>
          <w:rFonts w:cs="Arial"/>
          <w:lang w:val="en-GB"/>
        </w:rPr>
        <w:t>the PHEV</w:t>
      </w:r>
      <w:r w:rsidR="009875C5">
        <w:rPr>
          <w:rFonts w:cs="Arial"/>
          <w:lang w:val="en-GB"/>
        </w:rPr>
        <w:t xml:space="preserve"> </w:t>
      </w:r>
      <w:r w:rsidR="009875C5" w:rsidRPr="00AD4666">
        <w:rPr>
          <w:rFonts w:cs="Arial"/>
          <w:lang w:val="en-GB"/>
        </w:rPr>
        <w:t>model</w:t>
      </w:r>
      <w:r w:rsidR="00471086" w:rsidRPr="00AD4666">
        <w:rPr>
          <w:rFonts w:cs="Arial"/>
          <w:lang w:val="en-GB"/>
        </w:rPr>
        <w:t xml:space="preserve"> has been carefully arranged to </w:t>
      </w:r>
      <w:r w:rsidR="007C2C8F" w:rsidRPr="00AD4666">
        <w:rPr>
          <w:rFonts w:cs="Arial"/>
          <w:lang w:val="en-GB"/>
        </w:rPr>
        <w:t xml:space="preserve">minimize </w:t>
      </w:r>
      <w:r w:rsidR="00471086" w:rsidRPr="00AD4666">
        <w:rPr>
          <w:rFonts w:cs="Arial"/>
          <w:lang w:val="en-GB"/>
        </w:rPr>
        <w:t xml:space="preserve">impact on passenger and luggage space. </w:t>
      </w:r>
      <w:r>
        <w:rPr>
          <w:rFonts w:cs="Arial"/>
          <w:lang w:val="en-GB"/>
        </w:rPr>
        <w:t>T</w:t>
      </w:r>
      <w:r w:rsidR="00471086" w:rsidRPr="00E926DC">
        <w:rPr>
          <w:rFonts w:cs="Arial"/>
          <w:lang w:val="en-GB"/>
        </w:rPr>
        <w:t xml:space="preserve">he high-voltage battery is placed centrally between the two axles under the body of the SUV, ensuring a balanced weight distribution and an interior space that is practical, </w:t>
      </w:r>
      <w:proofErr w:type="gramStart"/>
      <w:r w:rsidR="00471086" w:rsidRPr="00E926DC">
        <w:rPr>
          <w:rFonts w:cs="Arial"/>
          <w:lang w:val="en-GB"/>
        </w:rPr>
        <w:t>comfortable</w:t>
      </w:r>
      <w:proofErr w:type="gramEnd"/>
      <w:r w:rsidR="00471086" w:rsidRPr="00E926DC">
        <w:rPr>
          <w:rFonts w:cs="Arial"/>
          <w:lang w:val="en-GB"/>
        </w:rPr>
        <w:t xml:space="preserve"> and versatile.</w:t>
      </w:r>
      <w:r w:rsidR="00105CA8" w:rsidRPr="00AD4666">
        <w:rPr>
          <w:rFonts w:cs="Arial"/>
          <w:lang w:val="en-GB"/>
        </w:rPr>
        <w:t xml:space="preserve"> </w:t>
      </w:r>
    </w:p>
    <w:p w14:paraId="7D6C8219" w14:textId="7C06021A" w:rsidR="009E72C8" w:rsidRPr="00AD4666" w:rsidRDefault="009E72C8" w:rsidP="00471086">
      <w:pPr>
        <w:rPr>
          <w:rFonts w:cs="Arial"/>
          <w:lang w:val="en-GB"/>
        </w:rPr>
      </w:pPr>
    </w:p>
    <w:p w14:paraId="0988049E" w14:textId="3725A110" w:rsidR="00C94E14" w:rsidRDefault="00C94E14" w:rsidP="00C94E1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PHEV </w:t>
      </w:r>
      <w:r w:rsidR="0084403C" w:rsidRPr="00AD4666">
        <w:rPr>
          <w:rFonts w:cs="Arial"/>
          <w:lang w:val="en-GB"/>
        </w:rPr>
        <w:t>feature</w:t>
      </w:r>
      <w:r>
        <w:rPr>
          <w:rFonts w:cs="Arial"/>
          <w:lang w:val="en-GB"/>
        </w:rPr>
        <w:t>s</w:t>
      </w:r>
      <w:r w:rsidR="0084403C" w:rsidRPr="00AD4666">
        <w:rPr>
          <w:rFonts w:cs="Arial"/>
          <w:lang w:val="en-GB"/>
        </w:rPr>
        <w:t xml:space="preserve"> Kia’s award-winning 1.6-liter T-GDI </w:t>
      </w:r>
      <w:r w:rsidR="00C35F05" w:rsidRPr="00AD4666">
        <w:rPr>
          <w:rFonts w:cs="Arial"/>
          <w:lang w:val="en-GB"/>
        </w:rPr>
        <w:t>engine</w:t>
      </w:r>
      <w:r w:rsidR="003A1A3C" w:rsidRPr="00AD4666">
        <w:rPr>
          <w:rFonts w:cs="Arial"/>
          <w:lang w:val="en-GB"/>
        </w:rPr>
        <w:t xml:space="preserve">. </w:t>
      </w:r>
      <w:r w:rsidR="00DD4CA7" w:rsidRPr="00AD4666">
        <w:rPr>
          <w:rFonts w:cs="Arial"/>
          <w:lang w:val="en-GB"/>
        </w:rPr>
        <w:t>Along with being sporty, engaging and highly responsive, t</w:t>
      </w:r>
      <w:r w:rsidR="0091158B" w:rsidRPr="00AD4666">
        <w:rPr>
          <w:rFonts w:cs="Arial"/>
          <w:lang w:val="en-GB"/>
        </w:rPr>
        <w:t xml:space="preserve">he advanced four-cylinder </w:t>
      </w:r>
      <w:r w:rsidR="005E6D01" w:rsidRPr="00AD4666">
        <w:rPr>
          <w:rFonts w:cs="Arial"/>
          <w:lang w:val="en-GB"/>
        </w:rPr>
        <w:t xml:space="preserve">unit </w:t>
      </w:r>
      <w:r w:rsidR="00DD4CA7" w:rsidRPr="00AD4666">
        <w:rPr>
          <w:rFonts w:cs="Arial"/>
          <w:lang w:val="en-GB"/>
        </w:rPr>
        <w:t>also</w:t>
      </w:r>
      <w:r w:rsidR="0091158B" w:rsidRPr="00AD4666">
        <w:rPr>
          <w:rFonts w:cs="Arial"/>
          <w:lang w:val="en-GB"/>
        </w:rPr>
        <w:t xml:space="preserve"> </w:t>
      </w:r>
      <w:r w:rsidR="007D495C" w:rsidRPr="00AD4666">
        <w:rPr>
          <w:rFonts w:cs="Arial"/>
          <w:lang w:val="en-GB"/>
        </w:rPr>
        <w:t xml:space="preserve">features </w:t>
      </w:r>
      <w:r w:rsidR="007D495C" w:rsidRPr="00AD4666">
        <w:rPr>
          <w:rFonts w:cs="Arial"/>
        </w:rPr>
        <w:t xml:space="preserve">Continuous </w:t>
      </w:r>
      <w:r w:rsidR="007D495C" w:rsidRPr="00AD4666">
        <w:rPr>
          <w:rFonts w:cs="Arial"/>
        </w:rPr>
        <w:lastRenderedPageBreak/>
        <w:t>Variable Valve Duration</w:t>
      </w:r>
      <w:r w:rsidR="000858EF" w:rsidRPr="00AD4666">
        <w:rPr>
          <w:rFonts w:cs="Arial"/>
        </w:rPr>
        <w:t xml:space="preserve"> (CVVD</w:t>
      </w:r>
      <w:r w:rsidR="00DD4CA7" w:rsidRPr="00AD4666">
        <w:rPr>
          <w:rFonts w:cs="Arial"/>
        </w:rPr>
        <w:t>)</w:t>
      </w:r>
      <w:r w:rsidR="00D72679" w:rsidRPr="00AD4666">
        <w:rPr>
          <w:rFonts w:cs="Arial"/>
        </w:rPr>
        <w:t xml:space="preserve">, </w:t>
      </w:r>
      <w:r w:rsidR="00DD4CA7" w:rsidRPr="00AD4666">
        <w:rPr>
          <w:rFonts w:cs="Arial"/>
        </w:rPr>
        <w:t>a</w:t>
      </w:r>
      <w:r w:rsidR="001458D4" w:rsidRPr="00AD4666">
        <w:rPr>
          <w:rFonts w:cs="Arial"/>
        </w:rPr>
        <w:t xml:space="preserve"> sophisticated </w:t>
      </w:r>
      <w:r w:rsidR="00DD4CA7" w:rsidRPr="00AD4666">
        <w:rPr>
          <w:rFonts w:cs="Arial"/>
        </w:rPr>
        <w:t xml:space="preserve">technology that controls the </w:t>
      </w:r>
      <w:r w:rsidR="00BA7784" w:rsidRPr="00AD4666">
        <w:rPr>
          <w:rFonts w:cs="Arial"/>
        </w:rPr>
        <w:t xml:space="preserve">duration of a valve lift event to dramatically improve performance, fuel economy and </w:t>
      </w:r>
      <w:r w:rsidR="009875C5" w:rsidRPr="00AD4666">
        <w:rPr>
          <w:rFonts w:cs="Arial"/>
        </w:rPr>
        <w:t>emissions.</w:t>
      </w:r>
      <w:r w:rsidR="009875C5">
        <w:rPr>
          <w:rFonts w:cs="Arial"/>
        </w:rPr>
        <w:t xml:space="preserve"> Both</w:t>
      </w:r>
      <w:r>
        <w:rPr>
          <w:rFonts w:cs="Arial"/>
        </w:rPr>
        <w:t xml:space="preserve"> motor and engine are married to t</w:t>
      </w:r>
      <w:r>
        <w:rPr>
          <w:rFonts w:cs="Arial"/>
          <w:lang w:val="en-GB"/>
        </w:rPr>
        <w:t>he latest-generation six-speed automatic transmission (6AT</w:t>
      </w:r>
      <w:r w:rsidR="000A240E">
        <w:rPr>
          <w:rFonts w:cs="Arial"/>
          <w:lang w:val="en-GB"/>
        </w:rPr>
        <w:t>).</w:t>
      </w:r>
    </w:p>
    <w:p w14:paraId="1CBF5F03" w14:textId="77777777" w:rsidR="00E926DC" w:rsidRPr="00AD4666" w:rsidRDefault="00E926DC" w:rsidP="00E926DC">
      <w:pPr>
        <w:rPr>
          <w:rFonts w:cs="Arial"/>
          <w:highlight w:val="green"/>
          <w:lang w:val="en-GB"/>
        </w:rPr>
      </w:pPr>
    </w:p>
    <w:p w14:paraId="08E0378A" w14:textId="48DFF032" w:rsidR="00E926DC" w:rsidRPr="00E926DC" w:rsidRDefault="00E926DC" w:rsidP="007D495C">
      <w:pPr>
        <w:rPr>
          <w:rFonts w:cs="Arial"/>
        </w:rPr>
      </w:pPr>
      <w:r w:rsidRPr="00E926DC">
        <w:rPr>
          <w:rFonts w:cs="Arial"/>
          <w:lang w:val="en-GB"/>
        </w:rPr>
        <w:t xml:space="preserve">The state-of-the-art battery pack in the Sportage Plug-in Hybrid features a high-tech battery management unit that constantly monitors the state of the battery, including factors such as current, voltage, </w:t>
      </w:r>
      <w:proofErr w:type="gramStart"/>
      <w:r w:rsidRPr="00E926DC">
        <w:rPr>
          <w:rFonts w:cs="Arial"/>
          <w:lang w:val="en-GB"/>
        </w:rPr>
        <w:t>isolation</w:t>
      </w:r>
      <w:proofErr w:type="gramEnd"/>
      <w:r w:rsidRPr="00E926DC">
        <w:rPr>
          <w:rFonts w:cs="Arial"/>
          <w:lang w:val="en-GB"/>
        </w:rPr>
        <w:t xml:space="preserve"> and fault diagnosis. The pack also has an advanced cell monitoring unit that measures and monitors cell voltage and temperature. </w:t>
      </w:r>
    </w:p>
    <w:p w14:paraId="1AACE589" w14:textId="77777777" w:rsidR="00471086" w:rsidRPr="00E926DC" w:rsidRDefault="00471086" w:rsidP="00471086">
      <w:pPr>
        <w:rPr>
          <w:rFonts w:cs="Arial"/>
          <w:lang w:val="en-GB"/>
        </w:rPr>
      </w:pPr>
    </w:p>
    <w:p w14:paraId="75EE7575" w14:textId="520E8621" w:rsidR="00471086" w:rsidRPr="00AD4666" w:rsidRDefault="008D58BB" w:rsidP="00471086">
      <w:pPr>
        <w:rPr>
          <w:rFonts w:cs="Arial"/>
          <w:lang w:val="en-GB"/>
        </w:rPr>
      </w:pPr>
      <w:r w:rsidRPr="00E926DC">
        <w:rPr>
          <w:rFonts w:cs="Arial"/>
          <w:lang w:val="en-GB"/>
        </w:rPr>
        <w:t>For the Sportage</w:t>
      </w:r>
      <w:r w:rsidR="00414FED" w:rsidRPr="00E926DC">
        <w:rPr>
          <w:rFonts w:cs="Arial"/>
          <w:lang w:val="en-GB"/>
        </w:rPr>
        <w:t xml:space="preserve"> </w:t>
      </w:r>
      <w:r w:rsidR="006418F0" w:rsidRPr="00E926DC">
        <w:rPr>
          <w:rFonts w:cs="Arial"/>
          <w:lang w:val="en-GB"/>
        </w:rPr>
        <w:t>Plug-in Hybrid</w:t>
      </w:r>
      <w:r w:rsidRPr="00E926DC">
        <w:rPr>
          <w:rFonts w:cs="Arial"/>
          <w:lang w:val="en-GB"/>
        </w:rPr>
        <w:t xml:space="preserve">, the </w:t>
      </w:r>
      <w:r w:rsidR="00247100" w:rsidRPr="00E926DC">
        <w:rPr>
          <w:rFonts w:cs="Arial"/>
          <w:lang w:val="en-GB"/>
        </w:rPr>
        <w:t>compact</w:t>
      </w:r>
      <w:r w:rsidR="000858EF" w:rsidRPr="00E926DC">
        <w:rPr>
          <w:rFonts w:cs="Arial"/>
          <w:lang w:val="en-GB"/>
        </w:rPr>
        <w:t xml:space="preserve"> turbo</w:t>
      </w:r>
      <w:r w:rsidR="00247100" w:rsidRPr="00E926DC">
        <w:rPr>
          <w:rFonts w:cs="Arial"/>
          <w:lang w:val="en-GB"/>
        </w:rPr>
        <w:t xml:space="preserve"> engine is part of an advanced powertrain package that also features a </w:t>
      </w:r>
      <w:r w:rsidR="00471086" w:rsidRPr="00E926DC">
        <w:rPr>
          <w:rFonts w:cs="Arial"/>
          <w:lang w:val="en-GB"/>
        </w:rPr>
        <w:t xml:space="preserve">66.9kW permanent magnet traction electric motor and a 13.8kWh lithium-ion polymer battery pack. </w:t>
      </w:r>
      <w:r w:rsidR="00247100" w:rsidRPr="00E926DC">
        <w:rPr>
          <w:rFonts w:cs="Arial"/>
          <w:lang w:val="en-GB"/>
        </w:rPr>
        <w:t xml:space="preserve">This </w:t>
      </w:r>
      <w:r w:rsidR="00471086" w:rsidRPr="00E926DC">
        <w:rPr>
          <w:rFonts w:cs="Arial"/>
          <w:lang w:val="en-GB"/>
        </w:rPr>
        <w:t xml:space="preserve">powertrain combination delivers a total system power output of 265PS, with 180PS originating from the </w:t>
      </w:r>
      <w:r w:rsidR="006F385D" w:rsidRPr="00E926DC">
        <w:rPr>
          <w:rFonts w:cs="Arial"/>
          <w:lang w:val="en-GB"/>
        </w:rPr>
        <w:t>T-GDI</w:t>
      </w:r>
      <w:r w:rsidR="00471086" w:rsidRPr="00E926DC">
        <w:rPr>
          <w:rFonts w:cs="Arial"/>
          <w:lang w:val="en-GB"/>
        </w:rPr>
        <w:t xml:space="preserve"> engine. </w:t>
      </w:r>
    </w:p>
    <w:p w14:paraId="78DFC151" w14:textId="77777777" w:rsidR="00A42A36" w:rsidRPr="00AD4666" w:rsidRDefault="00A42A36" w:rsidP="00471086">
      <w:pPr>
        <w:rPr>
          <w:rFonts w:cs="Arial"/>
          <w:b/>
          <w:lang w:val="en-GB"/>
        </w:rPr>
      </w:pPr>
    </w:p>
    <w:p w14:paraId="2F4750C8" w14:textId="3CDCF524" w:rsidR="00414FED" w:rsidRPr="00AD4666" w:rsidRDefault="000A240E" w:rsidP="000A240E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ENDS</w:t>
      </w:r>
    </w:p>
    <w:p w14:paraId="490A9DC4" w14:textId="41277534" w:rsidR="00414FED" w:rsidRDefault="00414FED" w:rsidP="000A240E">
      <w:pPr>
        <w:jc w:val="center"/>
        <w:rPr>
          <w:rFonts w:cs="Arial"/>
          <w:b/>
          <w:lang w:val="en-GB"/>
        </w:rPr>
      </w:pPr>
    </w:p>
    <w:tbl>
      <w:tblPr>
        <w:tblW w:w="538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219"/>
        <w:gridCol w:w="1165"/>
      </w:tblGrid>
      <w:tr w:rsidR="00E46401" w14:paraId="4620866C" w14:textId="77777777" w:rsidTr="000A240E">
        <w:trPr>
          <w:trHeight w:val="11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68226D8" w14:textId="77777777" w:rsidR="00E46401" w:rsidRDefault="00E46401" w:rsidP="000A240E">
            <w:pPr>
              <w:spacing w:after="160" w:line="259" w:lineRule="auto"/>
              <w:rPr>
                <w:rFonts w:eastAsiaTheme="minorHAnsi" w:cs="Arial"/>
                <w:color w:val="000000"/>
                <w:lang w:val="en-GB"/>
              </w:rPr>
            </w:pPr>
            <w:bookmarkStart w:id="1" w:name="_Hlk88811662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A18D7EE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</w:tr>
    </w:tbl>
    <w:p w14:paraId="11ECB777" w14:textId="77777777" w:rsidR="00E46401" w:rsidRDefault="00E46401" w:rsidP="00E46401">
      <w:pPr>
        <w:spacing w:line="240" w:lineRule="auto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Technical Specifications</w:t>
      </w:r>
    </w:p>
    <w:p w14:paraId="41470EB9" w14:textId="77777777" w:rsidR="00E46401" w:rsidRDefault="00E46401" w:rsidP="00E46401">
      <w:pPr>
        <w:spacing w:line="240" w:lineRule="auto"/>
        <w:rPr>
          <w:rFonts w:cs="Arial"/>
          <w:b/>
          <w:u w:val="single"/>
          <w:lang w:val="en-GB"/>
        </w:rPr>
      </w:pPr>
    </w:p>
    <w:p w14:paraId="5E0C956A" w14:textId="77777777" w:rsidR="00E46401" w:rsidRDefault="00E46401" w:rsidP="00E46401">
      <w:pPr>
        <w:spacing w:line="240" w:lineRule="auto"/>
        <w:rPr>
          <w:rFonts w:cs="Arial"/>
          <w:b/>
          <w:bCs/>
          <w:lang w:val="en-GB"/>
        </w:rPr>
      </w:pPr>
      <w:r>
        <w:rPr>
          <w:rFonts w:cs="Arial"/>
          <w:b/>
          <w:bCs/>
        </w:rPr>
        <w:t xml:space="preserve">Gasoline </w:t>
      </w:r>
      <w:r>
        <w:rPr>
          <w:rFonts w:cs="Arial"/>
          <w:b/>
          <w:bCs/>
          <w:lang w:val="en-GB"/>
        </w:rPr>
        <w:t>Plug-in Hybrid model</w:t>
      </w:r>
    </w:p>
    <w:p w14:paraId="23CCE4EB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1.6-litre / 265PS T-</w:t>
      </w:r>
      <w:proofErr w:type="spellStart"/>
      <w:r>
        <w:rPr>
          <w:rFonts w:cs="Arial"/>
          <w:lang w:val="en-GB"/>
        </w:rPr>
        <w:t>GDi</w:t>
      </w:r>
      <w:proofErr w:type="spellEnd"/>
      <w:r>
        <w:rPr>
          <w:rFonts w:cs="Arial"/>
          <w:lang w:val="en-GB"/>
        </w:rPr>
        <w:t xml:space="preserve"> Plug-in Hybrid</w:t>
      </w:r>
    </w:p>
    <w:p w14:paraId="0676C3F2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Type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Four cylinder turbocharged in-line</w:t>
      </w:r>
    </w:p>
    <w:p w14:paraId="1547D3B6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Capacity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1,598cc</w:t>
      </w:r>
    </w:p>
    <w:p w14:paraId="7F91BAD0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Bore and stroke</w:t>
      </w:r>
      <w:r>
        <w:rPr>
          <w:rFonts w:cs="Arial"/>
          <w:lang w:val="en-GB"/>
        </w:rPr>
        <w:tab/>
        <w:t>75.6 x 89.0</w:t>
      </w:r>
    </w:p>
    <w:p w14:paraId="14B8CBA1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Compression ratio</w:t>
      </w:r>
      <w:r>
        <w:rPr>
          <w:rFonts w:cs="Arial"/>
          <w:lang w:val="en-GB"/>
        </w:rPr>
        <w:tab/>
        <w:t>10.5</w:t>
      </w:r>
    </w:p>
    <w:p w14:paraId="1068A1F4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Max power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265PS @ 5,500rpm </w:t>
      </w:r>
    </w:p>
    <w:p w14:paraId="1919C58A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Max torque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350Nm @ 1,500-4,500rpm</w:t>
      </w:r>
    </w:p>
    <w:p w14:paraId="0CBC05F2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Valve system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16 (four per cylinder) Intake and exhaust </w:t>
      </w:r>
      <w:proofErr w:type="gramStart"/>
      <w:r>
        <w:rPr>
          <w:rFonts w:cs="Arial"/>
          <w:lang w:val="en-GB"/>
        </w:rPr>
        <w:t>CVVT;</w:t>
      </w:r>
      <w:proofErr w:type="gramEnd"/>
    </w:p>
    <w:p w14:paraId="243CBAFB" w14:textId="77777777" w:rsidR="00E46401" w:rsidRDefault="00E46401" w:rsidP="00E46401">
      <w:pPr>
        <w:spacing w:line="240" w:lineRule="auto"/>
        <w:ind w:left="1440" w:firstLine="720"/>
        <w:rPr>
          <w:rFonts w:cs="Arial"/>
          <w:lang w:val="en-GB"/>
        </w:rPr>
      </w:pPr>
      <w:r>
        <w:rPr>
          <w:rFonts w:cs="Arial"/>
          <w:lang w:val="en-GB"/>
        </w:rPr>
        <w:t>16 valve swing arms with hydraulic lash adjuster</w:t>
      </w:r>
    </w:p>
    <w:p w14:paraId="48DDED26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Fuel system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Gasoline direct injection</w:t>
      </w:r>
    </w:p>
    <w:p w14:paraId="04DFACF7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3FB3143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Battery and electric motor</w:t>
      </w:r>
    </w:p>
    <w:p w14:paraId="269D8D4A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Battery type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Lithium-ion polymer</w:t>
      </w:r>
    </w:p>
    <w:p w14:paraId="05422155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Battery voltage</w:t>
      </w:r>
      <w:r>
        <w:rPr>
          <w:rFonts w:cs="Arial"/>
          <w:lang w:val="en-GB"/>
        </w:rPr>
        <w:tab/>
        <w:t>360V</w:t>
      </w:r>
    </w:p>
    <w:p w14:paraId="55057E5D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Battery energy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13.8kWh</w:t>
      </w:r>
    </w:p>
    <w:p w14:paraId="4ECD905F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Max power (motor)</w:t>
      </w:r>
      <w:r>
        <w:rPr>
          <w:rFonts w:cs="Arial"/>
          <w:lang w:val="en-GB"/>
        </w:rPr>
        <w:tab/>
        <w:t>91ps @ 2,100-3,300 rpm (motor only)</w:t>
      </w:r>
    </w:p>
    <w:p w14:paraId="3F287D81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Max torque (motor)</w:t>
      </w:r>
      <w:r>
        <w:rPr>
          <w:rFonts w:cs="Arial"/>
          <w:lang w:val="en-GB"/>
        </w:rPr>
        <w:tab/>
        <w:t>304Nm @ 0-2,100 rpm (motor only)</w:t>
      </w:r>
    </w:p>
    <w:p w14:paraId="0F639469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7A412BC0" w14:textId="77777777" w:rsidR="00E46401" w:rsidRPr="000A240E" w:rsidRDefault="00E46401" w:rsidP="00E46401">
      <w:pPr>
        <w:spacing w:line="240" w:lineRule="auto"/>
        <w:rPr>
          <w:rFonts w:cs="Arial"/>
          <w:color w:val="000000" w:themeColor="text1"/>
          <w:lang w:val="en-GB"/>
        </w:rPr>
      </w:pPr>
      <w:r>
        <w:rPr>
          <w:rFonts w:cs="Arial"/>
          <w:lang w:val="en-GB"/>
        </w:rPr>
        <w:t>Fuel economy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0A240E">
        <w:rPr>
          <w:rFonts w:cs="Arial"/>
          <w:color w:val="000000" w:themeColor="text1"/>
          <w:lang w:val="en-GB"/>
        </w:rPr>
        <w:t>1.1</w:t>
      </w:r>
    </w:p>
    <w:p w14:paraId="31385A04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(combined, L/100</w:t>
      </w:r>
      <w:proofErr w:type="gramStart"/>
      <w:r>
        <w:rPr>
          <w:rFonts w:cs="Arial"/>
          <w:lang w:val="en-GB"/>
        </w:rPr>
        <w:t>km)*</w:t>
      </w:r>
      <w:proofErr w:type="gramEnd"/>
    </w:p>
    <w:p w14:paraId="59E20945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4F8A7049" w14:textId="77777777" w:rsidR="00E46401" w:rsidRPr="000A240E" w:rsidRDefault="00E46401" w:rsidP="00E46401">
      <w:pPr>
        <w:spacing w:line="240" w:lineRule="auto"/>
        <w:rPr>
          <w:rFonts w:cs="Arial"/>
          <w:color w:val="000000" w:themeColor="text1"/>
          <w:u w:val="single"/>
          <w:lang w:val="en-GB"/>
        </w:rPr>
      </w:pPr>
      <w:r>
        <w:rPr>
          <w:rFonts w:cs="Arial"/>
          <w:lang w:val="en-GB"/>
        </w:rPr>
        <w:t>CO</w:t>
      </w:r>
      <w:r>
        <w:rPr>
          <w:rFonts w:cs="Arial"/>
          <w:vertAlign w:val="subscript"/>
          <w:lang w:val="en-GB"/>
        </w:rPr>
        <w:t>2</w:t>
      </w:r>
      <w:r>
        <w:rPr>
          <w:rFonts w:cs="Arial"/>
          <w:lang w:val="en-GB"/>
        </w:rPr>
        <w:t xml:space="preserve"> emissions</w:t>
      </w:r>
      <w:r>
        <w:rPr>
          <w:rFonts w:cs="Arial"/>
          <w:lang w:val="en-GB"/>
        </w:rPr>
        <w:tab/>
      </w:r>
      <w:r w:rsidRPr="000A240E">
        <w:rPr>
          <w:rFonts w:cs="Arial"/>
          <w:color w:val="000000" w:themeColor="text1"/>
          <w:u w:val="single"/>
          <w:lang w:val="en-GB"/>
        </w:rPr>
        <w:t>25</w:t>
      </w:r>
    </w:p>
    <w:p w14:paraId="0D0280A8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(weighted combined, g/</w:t>
      </w:r>
      <w:proofErr w:type="gramStart"/>
      <w:r>
        <w:rPr>
          <w:rFonts w:cs="Arial"/>
          <w:lang w:val="en-GB"/>
        </w:rPr>
        <w:t>km)*</w:t>
      </w:r>
      <w:proofErr w:type="gramEnd"/>
    </w:p>
    <w:p w14:paraId="340E623B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26DB49ED" w14:textId="77777777" w:rsidR="00E46401" w:rsidRPr="000A240E" w:rsidRDefault="00E46401" w:rsidP="00E46401">
      <w:pPr>
        <w:spacing w:line="240" w:lineRule="auto"/>
        <w:rPr>
          <w:rFonts w:cs="Arial"/>
          <w:color w:val="000000" w:themeColor="text1"/>
          <w:lang w:val="en-GB"/>
        </w:rPr>
      </w:pPr>
      <w:r>
        <w:rPr>
          <w:rFonts w:cs="Arial"/>
          <w:lang w:val="en-GB"/>
        </w:rPr>
        <w:t>All-electric range</w:t>
      </w:r>
      <w:r>
        <w:rPr>
          <w:rFonts w:cs="Arial"/>
          <w:lang w:val="en-GB"/>
        </w:rPr>
        <w:tab/>
      </w:r>
      <w:r w:rsidRPr="000A240E">
        <w:rPr>
          <w:rFonts w:cs="Arial"/>
          <w:color w:val="000000" w:themeColor="text1"/>
          <w:lang w:val="en-GB"/>
        </w:rPr>
        <w:t>70</w:t>
      </w:r>
    </w:p>
    <w:p w14:paraId="45AFD06E" w14:textId="77777777" w:rsidR="00E46401" w:rsidRDefault="00E46401" w:rsidP="00E46401">
      <w:pPr>
        <w:spacing w:line="240" w:lineRule="auto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lastRenderedPageBreak/>
        <w:t>*Fuel economy and emissions: driving range standards are calculated using the World Harmonised Light Vehicle Test Procedure (WLTP).</w:t>
      </w:r>
    </w:p>
    <w:p w14:paraId="04DBE2CF" w14:textId="77777777" w:rsidR="00E46401" w:rsidRDefault="00E46401" w:rsidP="00E46401">
      <w:pPr>
        <w:rPr>
          <w:rFonts w:cs="Arial"/>
          <w:color w:val="FF0000"/>
          <w:lang w:val="en-GB"/>
        </w:rPr>
      </w:pPr>
    </w:p>
    <w:p w14:paraId="0298C052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0-100 km/h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8.2 seconds</w:t>
      </w:r>
    </w:p>
    <w:p w14:paraId="3916C835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Top speed (km/h)</w:t>
      </w:r>
      <w:r>
        <w:rPr>
          <w:rFonts w:cs="Arial"/>
          <w:lang w:val="en-GB"/>
        </w:rPr>
        <w:tab/>
        <w:t>191</w:t>
      </w:r>
    </w:p>
    <w:p w14:paraId="3A0B587F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</w:p>
    <w:p w14:paraId="604ED64D" w14:textId="77777777" w:rsidR="00E46401" w:rsidRDefault="00E46401" w:rsidP="00E46401">
      <w:pPr>
        <w:spacing w:line="240" w:lineRule="auto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Transmission: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lang w:val="en-GB"/>
        </w:rPr>
        <w:t>Six-speed automatic transmission (6AT)</w:t>
      </w:r>
    </w:p>
    <w:p w14:paraId="4B8043D4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2B6FF86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175738D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Drivetrain</w:t>
      </w:r>
    </w:p>
    <w:p w14:paraId="61DEA0B8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All-wheel drive (AWD) </w:t>
      </w:r>
    </w:p>
    <w:p w14:paraId="34C88B09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0C8AAA18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Suspension and damping</w:t>
      </w:r>
    </w:p>
    <w:p w14:paraId="3EAC1BAF" w14:textId="77777777" w:rsidR="00E46401" w:rsidRDefault="00E46401" w:rsidP="00E46401">
      <w:pPr>
        <w:spacing w:line="240" w:lineRule="auto"/>
        <w:ind w:left="2127" w:hanging="2127"/>
        <w:rPr>
          <w:rFonts w:cs="Arial"/>
          <w:lang w:val="en-GB"/>
        </w:rPr>
      </w:pPr>
      <w:r>
        <w:rPr>
          <w:rFonts w:cs="Arial"/>
          <w:lang w:val="en-GB"/>
        </w:rPr>
        <w:t xml:space="preserve">Multi-link type with MacPherson struts and gas-filled shock absorbers </w:t>
      </w:r>
    </w:p>
    <w:p w14:paraId="6BAECE8E" w14:textId="77777777" w:rsidR="00E46401" w:rsidRDefault="00E46401" w:rsidP="00E46401">
      <w:pPr>
        <w:spacing w:line="240" w:lineRule="auto"/>
        <w:ind w:left="2400" w:hanging="2400"/>
        <w:rPr>
          <w:rFonts w:cs="Arial"/>
          <w:lang w:val="en-GB"/>
        </w:rPr>
      </w:pPr>
    </w:p>
    <w:p w14:paraId="2C371074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</w:p>
    <w:p w14:paraId="577EF726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</w:p>
    <w:p w14:paraId="3CDC51CF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Steering</w:t>
      </w:r>
    </w:p>
    <w:p w14:paraId="6B3B4657" w14:textId="77777777" w:rsidR="00E46401" w:rsidRDefault="00E46401" w:rsidP="00E46401">
      <w:pPr>
        <w:spacing w:line="240" w:lineRule="auto"/>
        <w:ind w:left="2127" w:hanging="2127"/>
        <w:rPr>
          <w:rFonts w:cs="Arial"/>
          <w:lang w:val="en-GB"/>
        </w:rPr>
      </w:pPr>
      <w:r>
        <w:rPr>
          <w:rFonts w:cs="Arial"/>
          <w:lang w:val="en-GB"/>
        </w:rPr>
        <w:t>Type</w:t>
      </w:r>
      <w:r>
        <w:rPr>
          <w:rFonts w:cs="Arial"/>
          <w:lang w:val="en-GB"/>
        </w:rPr>
        <w:tab/>
        <w:t>Rack-mounted motor-driven power steering (R-MDPS) and column-type motor-driven power steering (C-MDPS)</w:t>
      </w:r>
    </w:p>
    <w:p w14:paraId="5C067722" w14:textId="77777777" w:rsidR="00E46401" w:rsidRDefault="00E46401" w:rsidP="00E46401">
      <w:pPr>
        <w:spacing w:line="240" w:lineRule="auto"/>
        <w:ind w:left="2127" w:hanging="2127"/>
        <w:rPr>
          <w:rFonts w:cs="Arial"/>
          <w:lang w:val="en-GB"/>
        </w:rPr>
      </w:pPr>
      <w:r>
        <w:rPr>
          <w:rFonts w:cs="Arial"/>
          <w:lang w:val="en-GB"/>
        </w:rPr>
        <w:t>Steering ratio</w:t>
      </w:r>
      <w:r>
        <w:rPr>
          <w:rFonts w:cs="Arial"/>
          <w:lang w:val="en-GB"/>
        </w:rPr>
        <w:tab/>
        <w:t>12.8 (R-MDPS), 13.6 (CMDPS)</w:t>
      </w:r>
    </w:p>
    <w:p w14:paraId="7F15332E" w14:textId="77777777" w:rsidR="00E46401" w:rsidRDefault="00E46401" w:rsidP="00E46401">
      <w:pPr>
        <w:spacing w:line="240" w:lineRule="auto"/>
        <w:ind w:left="2127" w:hanging="2127"/>
        <w:rPr>
          <w:rFonts w:cs="Arial"/>
          <w:lang w:val="en-GB"/>
        </w:rPr>
      </w:pPr>
      <w:r>
        <w:rPr>
          <w:rFonts w:cs="Arial"/>
          <w:lang w:val="en-GB"/>
        </w:rPr>
        <w:t>Turns (lock-to-lock)</w:t>
      </w:r>
      <w:r>
        <w:rPr>
          <w:rFonts w:cs="Arial"/>
          <w:lang w:val="en-GB"/>
        </w:rPr>
        <w:tab/>
        <w:t>2.41 (R-MDPS), 2.45 (CMDPS)</w:t>
      </w:r>
    </w:p>
    <w:p w14:paraId="6B597820" w14:textId="77777777" w:rsidR="00E46401" w:rsidRDefault="00E46401" w:rsidP="00E46401">
      <w:pPr>
        <w:spacing w:line="240" w:lineRule="auto"/>
        <w:ind w:left="2127" w:hanging="2127"/>
        <w:rPr>
          <w:rFonts w:cs="Arial"/>
          <w:lang w:val="en-GB"/>
        </w:rPr>
      </w:pPr>
      <w:r>
        <w:rPr>
          <w:rFonts w:cs="Arial"/>
          <w:lang w:val="en-GB"/>
        </w:rPr>
        <w:t>Turning circle (m)</w:t>
      </w:r>
      <w:r>
        <w:rPr>
          <w:rFonts w:cs="Arial"/>
          <w:lang w:val="en-GB"/>
        </w:rPr>
        <w:tab/>
        <w:t>5.46</w:t>
      </w:r>
    </w:p>
    <w:p w14:paraId="62624CBF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70273598" w14:textId="77777777" w:rsidR="00E46401" w:rsidRDefault="00E46401" w:rsidP="00E46401">
      <w:pPr>
        <w:spacing w:line="240" w:lineRule="auto"/>
        <w:ind w:left="2400" w:hanging="2400"/>
        <w:rPr>
          <w:rFonts w:cs="Arial"/>
          <w:lang w:val="en-GB"/>
        </w:rPr>
      </w:pPr>
      <w:r>
        <w:rPr>
          <w:rFonts w:cs="Arial"/>
          <w:b/>
          <w:lang w:val="en-GB"/>
        </w:rPr>
        <w:t>Wheels and tyres</w:t>
      </w:r>
    </w:p>
    <w:p w14:paraId="2B3FEBE0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Standard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Alloy 19-inch, 235/50R19 (Standard) </w:t>
      </w:r>
    </w:p>
    <w:p w14:paraId="4E48BA54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                    </w:t>
      </w:r>
    </w:p>
    <w:p w14:paraId="57210D11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Spare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Standard tyre mobility kit</w:t>
      </w:r>
    </w:p>
    <w:p w14:paraId="29FF3C3D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                    </w:t>
      </w:r>
    </w:p>
    <w:p w14:paraId="3FB6BBB0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604B2C5F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Brakes</w:t>
      </w:r>
    </w:p>
    <w:p w14:paraId="3EF225C2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Front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320x30mm, ventilated discs</w:t>
      </w:r>
    </w:p>
    <w:p w14:paraId="6A9F56DF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Rear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300x10mm, ventilated discs</w:t>
      </w:r>
    </w:p>
    <w:p w14:paraId="7DD48937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5DA10BDF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Dimensions (mm)</w:t>
      </w:r>
    </w:p>
    <w:p w14:paraId="065164D3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Exterior</w:t>
      </w:r>
    </w:p>
    <w:p w14:paraId="7B959AF6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Overall length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4,515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Overall width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1,865</w:t>
      </w:r>
    </w:p>
    <w:p w14:paraId="3566C4EE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Overall height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1,645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Wheelbase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2,680</w:t>
      </w:r>
    </w:p>
    <w:p w14:paraId="429DB826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Front overhang</w:t>
      </w:r>
      <w:r>
        <w:rPr>
          <w:rFonts w:cs="Arial"/>
          <w:lang w:val="en-GB"/>
        </w:rPr>
        <w:tab/>
        <w:t>905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Rear overhang</w:t>
      </w:r>
      <w:r>
        <w:rPr>
          <w:rFonts w:cs="Arial"/>
          <w:lang w:val="en-GB"/>
        </w:rPr>
        <w:tab/>
        <w:t>930</w:t>
      </w:r>
    </w:p>
    <w:p w14:paraId="37AE73E7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Ground clearance</w:t>
      </w:r>
      <w:r>
        <w:rPr>
          <w:rFonts w:cs="Arial"/>
          <w:lang w:val="en-GB"/>
        </w:rPr>
        <w:tab/>
        <w:t>170</w:t>
      </w:r>
    </w:p>
    <w:p w14:paraId="3AA1468D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581C5CB3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Interior</w:t>
      </w:r>
    </w:p>
    <w:p w14:paraId="531D11D3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</w:t>
      </w:r>
      <w:r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row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2</w:t>
      </w:r>
      <w:r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row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1D419A7B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Head room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1,008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998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78D01774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Leg room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1,052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955</w:t>
      </w:r>
    </w:p>
    <w:p w14:paraId="6220B4E0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Shoulder room</w:t>
      </w:r>
      <w:r>
        <w:rPr>
          <w:rFonts w:cs="Arial"/>
          <w:lang w:val="en-GB"/>
        </w:rPr>
        <w:tab/>
        <w:t>1,461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1,414</w:t>
      </w:r>
    </w:p>
    <w:p w14:paraId="1BC7D968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Hip room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1,392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1,366</w:t>
      </w:r>
    </w:p>
    <w:p w14:paraId="5CEC3110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6C231B2F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Maximum cargo capacity (litres)</w:t>
      </w:r>
    </w:p>
    <w:p w14:paraId="19D6DB41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 xml:space="preserve">                       Behind</w:t>
      </w:r>
      <w:r>
        <w:rPr>
          <w:rFonts w:cs="Arial"/>
          <w:vertAlign w:val="superscript"/>
          <w:lang w:val="en-GB"/>
        </w:rPr>
        <w:t xml:space="preserve"> </w:t>
      </w:r>
      <w:r>
        <w:rPr>
          <w:rFonts w:cs="Arial"/>
          <w:lang w:val="en-GB"/>
        </w:rPr>
        <w:t>1</w:t>
      </w:r>
      <w:r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row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Behind 2</w:t>
      </w:r>
      <w:r>
        <w:rPr>
          <w:rFonts w:cs="Arial"/>
          <w:vertAlign w:val="superscript"/>
          <w:lang w:val="en-GB"/>
        </w:rPr>
        <w:t>nd</w:t>
      </w:r>
      <w:r>
        <w:rPr>
          <w:rFonts w:cs="Arial"/>
          <w:lang w:val="en-GB"/>
        </w:rPr>
        <w:t xml:space="preserve"> row</w:t>
      </w:r>
    </w:p>
    <w:p w14:paraId="62A605C8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638BA34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1.6-litre T-GDI PHEV</w:t>
      </w:r>
      <w:r>
        <w:rPr>
          <w:rFonts w:cs="Arial"/>
          <w:lang w:val="en-GB"/>
        </w:rPr>
        <w:tab/>
        <w:t xml:space="preserve">                        540                                          1,715</w:t>
      </w:r>
    </w:p>
    <w:p w14:paraId="194C09A0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51A0376" w14:textId="77777777" w:rsidR="00E46401" w:rsidRDefault="00E46401" w:rsidP="00E46401">
      <w:pPr>
        <w:rPr>
          <w:rFonts w:cs="Arial"/>
          <w:b/>
          <w:lang w:val="en-GB"/>
        </w:rPr>
      </w:pPr>
      <w:bookmarkStart w:id="2" w:name="_Hlk515526878"/>
      <w:r>
        <w:rPr>
          <w:rFonts w:cs="Arial"/>
          <w:b/>
          <w:lang w:val="en-GB"/>
        </w:rPr>
        <w:t>Fuel capacity (litres)</w:t>
      </w:r>
    </w:p>
    <w:p w14:paraId="22039285" w14:textId="77777777" w:rsidR="00E46401" w:rsidRDefault="00E46401" w:rsidP="00E46401">
      <w:pPr>
        <w:rPr>
          <w:rFonts w:cs="Arial"/>
          <w:b/>
          <w:bCs/>
          <w:color w:val="FF0000"/>
          <w:lang w:val="en-GB"/>
        </w:rPr>
      </w:pPr>
      <w:r>
        <w:rPr>
          <w:rFonts w:cs="Arial"/>
          <w:lang w:val="en-GB"/>
        </w:rPr>
        <w:t>Fuel tank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42</w:t>
      </w:r>
    </w:p>
    <w:bookmarkEnd w:id="2"/>
    <w:p w14:paraId="7E18CB2F" w14:textId="77777777" w:rsidR="00E46401" w:rsidRDefault="00E46401" w:rsidP="00E46401">
      <w:pPr>
        <w:spacing w:line="240" w:lineRule="auto"/>
        <w:rPr>
          <w:rFonts w:cs="Arial"/>
          <w:lang w:val="en-GB"/>
        </w:rPr>
      </w:pPr>
    </w:p>
    <w:p w14:paraId="1837C63C" w14:textId="77777777" w:rsidR="00E46401" w:rsidRDefault="00E46401" w:rsidP="00E46401">
      <w:pPr>
        <w:spacing w:line="240" w:lineRule="auto"/>
        <w:rPr>
          <w:rFonts w:cs="Arial"/>
          <w:b/>
          <w:lang w:val="en-GB"/>
        </w:rPr>
      </w:pPr>
    </w:p>
    <w:p w14:paraId="2EBC9E86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Weights (kg)</w:t>
      </w:r>
    </w:p>
    <w:p w14:paraId="151A5366" w14:textId="77777777" w:rsidR="00E46401" w:rsidRDefault="00E46401" w:rsidP="00E46401">
      <w:pPr>
        <w:spacing w:line="240" w:lineRule="auto"/>
        <w:ind w:left="2880" w:hanging="2880"/>
        <w:rPr>
          <w:rFonts w:cs="Arial"/>
          <w:lang w:val="en-GB"/>
        </w:rPr>
      </w:pPr>
      <w:r>
        <w:rPr>
          <w:rFonts w:cs="Arial"/>
          <w:lang w:val="en-GB"/>
        </w:rPr>
        <w:t>Curb weight (maximum)</w:t>
      </w:r>
      <w:r>
        <w:rPr>
          <w:rFonts w:cs="Arial"/>
          <w:lang w:val="en-GB"/>
        </w:rPr>
        <w:tab/>
        <w:t>1,936</w:t>
      </w:r>
      <w:r>
        <w:rPr>
          <w:rFonts w:cs="Arial"/>
          <w:lang w:val="en-GB"/>
        </w:rPr>
        <w:tab/>
      </w:r>
    </w:p>
    <w:p w14:paraId="2DFE25EE" w14:textId="77777777" w:rsidR="00E46401" w:rsidRDefault="00E46401" w:rsidP="00E46401">
      <w:pPr>
        <w:spacing w:line="240" w:lineRule="auto"/>
        <w:ind w:left="2880" w:hanging="2880"/>
        <w:rPr>
          <w:rFonts w:cs="Arial"/>
          <w:lang w:val="en-GB"/>
        </w:rPr>
      </w:pPr>
      <w:r>
        <w:rPr>
          <w:rFonts w:cs="Arial"/>
          <w:lang w:val="en-GB"/>
        </w:rPr>
        <w:t>Gross weight (maximum)</w:t>
      </w:r>
      <w:r>
        <w:rPr>
          <w:rFonts w:cs="Arial"/>
          <w:lang w:val="en-GB"/>
        </w:rPr>
        <w:tab/>
        <w:t xml:space="preserve">2,415 </w:t>
      </w:r>
      <w:bookmarkStart w:id="3" w:name="_Hlk88809011"/>
    </w:p>
    <w:bookmarkEnd w:id="3"/>
    <w:p w14:paraId="0A01E5F1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Tow load, without brake</w:t>
      </w:r>
      <w:r>
        <w:rPr>
          <w:rFonts w:cs="Arial"/>
          <w:lang w:val="en-GB"/>
        </w:rPr>
        <w:tab/>
        <w:t>750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</w:p>
    <w:p w14:paraId="05DF1729" w14:textId="77777777" w:rsidR="00E46401" w:rsidRDefault="00E46401" w:rsidP="00E46401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Tow load, with brake</w:t>
      </w:r>
      <w:r>
        <w:rPr>
          <w:rFonts w:cs="Arial"/>
          <w:lang w:val="en-GB"/>
        </w:rPr>
        <w:tab/>
        <w:t xml:space="preserve">            1,350</w:t>
      </w:r>
    </w:p>
    <w:tbl>
      <w:tblPr>
        <w:tblW w:w="107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2695"/>
      </w:tblGrid>
      <w:tr w:rsidR="00E46401" w14:paraId="3635F48A" w14:textId="77777777" w:rsidTr="00E46401">
        <w:trPr>
          <w:trHeight w:val="125"/>
        </w:trPr>
        <w:tc>
          <w:tcPr>
            <w:tcW w:w="107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A8833BE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 w:cs="Arial"/>
                <w:color w:val="000000"/>
                <w:lang w:val="en-GB"/>
              </w:rPr>
            </w:pPr>
            <w:r>
              <w:rPr>
                <w:rFonts w:cs="Arial"/>
                <w:lang w:val="en-GB"/>
              </w:rPr>
              <w:t xml:space="preserve">                                               </w:t>
            </w:r>
          </w:p>
        </w:tc>
      </w:tr>
      <w:bookmarkEnd w:id="1"/>
      <w:tr w:rsidR="00E46401" w14:paraId="789FFD5E" w14:textId="77777777" w:rsidTr="00E46401">
        <w:trPr>
          <w:trHeight w:val="11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EF316EB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EC30578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AB5AD19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6BE967D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</w:tr>
      <w:tr w:rsidR="00E46401" w14:paraId="5F2516FA" w14:textId="77777777" w:rsidTr="00E46401">
        <w:trPr>
          <w:trHeight w:val="11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CC7F5B0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E292234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B11E062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7D9F1FB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</w:tr>
      <w:tr w:rsidR="00E46401" w14:paraId="70BC15D5" w14:textId="77777777" w:rsidTr="00E46401">
        <w:trPr>
          <w:trHeight w:val="119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CEF6B22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7EDC9EB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8684304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2DFDA07" w14:textId="77777777" w:rsidR="00E46401" w:rsidRDefault="00E4640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HAnsi" w:cs="Arial"/>
                <w:color w:val="000000"/>
                <w:lang w:val="en-GB"/>
              </w:rPr>
            </w:pPr>
          </w:p>
        </w:tc>
      </w:tr>
    </w:tbl>
    <w:p w14:paraId="7A9E7DAB" w14:textId="77777777" w:rsidR="00E46401" w:rsidRDefault="00E46401" w:rsidP="00E46401">
      <w:pPr>
        <w:tabs>
          <w:tab w:val="left" w:pos="4140"/>
        </w:tabs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Notes to editors:</w:t>
      </w:r>
      <w:r>
        <w:rPr>
          <w:rFonts w:cs="Arial"/>
          <w:bCs/>
          <w:lang w:val="en-GB"/>
        </w:rPr>
        <w:t xml:space="preserve"> </w:t>
      </w:r>
      <w:r>
        <w:rPr>
          <w:rFonts w:cs="Arial"/>
          <w:lang w:val="en-GB"/>
        </w:rPr>
        <w:t>All technical data, specs and pricing contained in this press release are subject to change.</w:t>
      </w:r>
    </w:p>
    <w:p w14:paraId="2D47FB8A" w14:textId="77777777" w:rsidR="00E46401" w:rsidRDefault="00E46401" w:rsidP="00E46401">
      <w:pPr>
        <w:tabs>
          <w:tab w:val="left" w:pos="4140"/>
        </w:tabs>
        <w:rPr>
          <w:rFonts w:cs="Arial"/>
          <w:bCs/>
          <w:lang w:val="en-GB"/>
        </w:rPr>
      </w:pPr>
    </w:p>
    <w:p w14:paraId="3D899EB2" w14:textId="77777777" w:rsidR="00E46401" w:rsidRDefault="00E46401" w:rsidP="00E46401">
      <w:pPr>
        <w:tabs>
          <w:tab w:val="left" w:pos="4140"/>
        </w:tabs>
        <w:rPr>
          <w:rFonts w:cs="Arial"/>
          <w:bCs/>
          <w:lang w:val="en-GB"/>
        </w:rPr>
      </w:pPr>
    </w:p>
    <w:p w14:paraId="740A589F" w14:textId="4BF6D1CF" w:rsidR="00E926DC" w:rsidRDefault="00E926DC" w:rsidP="00471086">
      <w:pPr>
        <w:rPr>
          <w:rFonts w:cs="Arial"/>
          <w:b/>
          <w:lang w:val="en-GB"/>
        </w:rPr>
      </w:pPr>
    </w:p>
    <w:p w14:paraId="56DBCA64" w14:textId="48F03026" w:rsidR="00E926DC" w:rsidRDefault="00E926DC" w:rsidP="00471086">
      <w:pPr>
        <w:rPr>
          <w:rFonts w:cs="Arial"/>
          <w:b/>
          <w:lang w:val="en-GB"/>
        </w:rPr>
      </w:pPr>
    </w:p>
    <w:p w14:paraId="121BC7DF" w14:textId="0CE32037" w:rsidR="00085B04" w:rsidRPr="00AD4666" w:rsidRDefault="00085B04" w:rsidP="00085B0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D4666">
        <w:rPr>
          <w:rFonts w:ascii="Arial" w:hAnsi="Arial" w:cs="Arial"/>
          <w:sz w:val="22"/>
          <w:szCs w:val="22"/>
        </w:rPr>
        <w:t>- Ends</w:t>
      </w:r>
      <w:r>
        <w:rPr>
          <w:rFonts w:ascii="Arial" w:hAnsi="Arial" w:cs="Arial"/>
          <w:sz w:val="22"/>
          <w:szCs w:val="22"/>
        </w:rPr>
        <w:t>-</w:t>
      </w:r>
    </w:p>
    <w:sectPr w:rsidR="00085B04" w:rsidRPr="00AD4666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8C1B" w14:textId="77777777" w:rsidR="000500B4" w:rsidRDefault="000500B4">
      <w:pPr>
        <w:spacing w:line="240" w:lineRule="auto"/>
      </w:pPr>
      <w:r>
        <w:separator/>
      </w:r>
    </w:p>
  </w:endnote>
  <w:endnote w:type="continuationSeparator" w:id="0">
    <w:p w14:paraId="7D4958BF" w14:textId="77777777" w:rsidR="000500B4" w:rsidRDefault="000500B4">
      <w:pPr>
        <w:spacing w:line="240" w:lineRule="auto"/>
      </w:pPr>
      <w:r>
        <w:continuationSeparator/>
      </w:r>
    </w:p>
  </w:endnote>
  <w:endnote w:type="continuationNotice" w:id="1">
    <w:p w14:paraId="519B827F" w14:textId="77777777" w:rsidR="000500B4" w:rsidRDefault="00050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a Signatur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1E73" w14:textId="77777777" w:rsidR="00A85CF0" w:rsidRDefault="00A42A3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A44B81" wp14:editId="1FF147D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F175" w14:textId="77777777" w:rsidR="000500B4" w:rsidRDefault="000500B4">
      <w:pPr>
        <w:spacing w:line="240" w:lineRule="auto"/>
      </w:pPr>
      <w:r>
        <w:separator/>
      </w:r>
    </w:p>
  </w:footnote>
  <w:footnote w:type="continuationSeparator" w:id="0">
    <w:p w14:paraId="7CC4E227" w14:textId="77777777" w:rsidR="000500B4" w:rsidRDefault="000500B4">
      <w:pPr>
        <w:spacing w:line="240" w:lineRule="auto"/>
      </w:pPr>
      <w:r>
        <w:continuationSeparator/>
      </w:r>
    </w:p>
  </w:footnote>
  <w:footnote w:type="continuationNotice" w:id="1">
    <w:p w14:paraId="2A48314C" w14:textId="77777777" w:rsidR="000500B4" w:rsidRDefault="000500B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464E4"/>
    <w:multiLevelType w:val="multilevel"/>
    <w:tmpl w:val="726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sDAwMLQ0tTQ3tDRW0lEKTi0uzszPAykwrAUAYyzg8iwAAAA="/>
  </w:docVars>
  <w:rsids>
    <w:rsidRoot w:val="00471086"/>
    <w:rsid w:val="000008DC"/>
    <w:rsid w:val="00006522"/>
    <w:rsid w:val="000079DC"/>
    <w:rsid w:val="00011E60"/>
    <w:rsid w:val="000171C3"/>
    <w:rsid w:val="00017DED"/>
    <w:rsid w:val="0002168C"/>
    <w:rsid w:val="00021E0B"/>
    <w:rsid w:val="0002665E"/>
    <w:rsid w:val="000279F6"/>
    <w:rsid w:val="00034137"/>
    <w:rsid w:val="00035F56"/>
    <w:rsid w:val="00036B46"/>
    <w:rsid w:val="00041CAA"/>
    <w:rsid w:val="00045593"/>
    <w:rsid w:val="000500B4"/>
    <w:rsid w:val="00051A40"/>
    <w:rsid w:val="00067A0D"/>
    <w:rsid w:val="000709D2"/>
    <w:rsid w:val="00073239"/>
    <w:rsid w:val="00083A5F"/>
    <w:rsid w:val="000858EF"/>
    <w:rsid w:val="00085B04"/>
    <w:rsid w:val="00085E6D"/>
    <w:rsid w:val="00086046"/>
    <w:rsid w:val="0008758F"/>
    <w:rsid w:val="00090BF7"/>
    <w:rsid w:val="00091D43"/>
    <w:rsid w:val="000A240E"/>
    <w:rsid w:val="000A5032"/>
    <w:rsid w:val="000A6338"/>
    <w:rsid w:val="000B3A09"/>
    <w:rsid w:val="000B67D8"/>
    <w:rsid w:val="000C18B0"/>
    <w:rsid w:val="000C4866"/>
    <w:rsid w:val="000D2DFC"/>
    <w:rsid w:val="000D4572"/>
    <w:rsid w:val="000D5FD5"/>
    <w:rsid w:val="00101F6C"/>
    <w:rsid w:val="0010309F"/>
    <w:rsid w:val="00105CA8"/>
    <w:rsid w:val="00110B72"/>
    <w:rsid w:val="0012003B"/>
    <w:rsid w:val="00127480"/>
    <w:rsid w:val="0014224F"/>
    <w:rsid w:val="001458D4"/>
    <w:rsid w:val="001500A7"/>
    <w:rsid w:val="00153ACD"/>
    <w:rsid w:val="00173363"/>
    <w:rsid w:val="00183D1F"/>
    <w:rsid w:val="00185DC0"/>
    <w:rsid w:val="00187C5E"/>
    <w:rsid w:val="00191498"/>
    <w:rsid w:val="0019560D"/>
    <w:rsid w:val="001A1706"/>
    <w:rsid w:val="001A57BA"/>
    <w:rsid w:val="001B4584"/>
    <w:rsid w:val="001C1AF4"/>
    <w:rsid w:val="001D6B4A"/>
    <w:rsid w:val="001E571D"/>
    <w:rsid w:val="001F1DCF"/>
    <w:rsid w:val="001F2D0C"/>
    <w:rsid w:val="001F30A4"/>
    <w:rsid w:val="001F53C5"/>
    <w:rsid w:val="00200A4A"/>
    <w:rsid w:val="00201DA2"/>
    <w:rsid w:val="002128AF"/>
    <w:rsid w:val="00227D1E"/>
    <w:rsid w:val="002336EE"/>
    <w:rsid w:val="002351F7"/>
    <w:rsid w:val="00247100"/>
    <w:rsid w:val="00256FF6"/>
    <w:rsid w:val="00257175"/>
    <w:rsid w:val="002576D3"/>
    <w:rsid w:val="00261C18"/>
    <w:rsid w:val="002650EA"/>
    <w:rsid w:val="00265D4F"/>
    <w:rsid w:val="00267EA0"/>
    <w:rsid w:val="00271E76"/>
    <w:rsid w:val="00280C9F"/>
    <w:rsid w:val="00282674"/>
    <w:rsid w:val="0029095F"/>
    <w:rsid w:val="00293A56"/>
    <w:rsid w:val="00295BEF"/>
    <w:rsid w:val="002A336B"/>
    <w:rsid w:val="002A3633"/>
    <w:rsid w:val="002D27E9"/>
    <w:rsid w:val="002D3440"/>
    <w:rsid w:val="002D5E90"/>
    <w:rsid w:val="002D6DB5"/>
    <w:rsid w:val="002E1025"/>
    <w:rsid w:val="002E1F6D"/>
    <w:rsid w:val="002E3021"/>
    <w:rsid w:val="002E4074"/>
    <w:rsid w:val="002E4CF7"/>
    <w:rsid w:val="002F115D"/>
    <w:rsid w:val="002F5E3B"/>
    <w:rsid w:val="00302565"/>
    <w:rsid w:val="00307D89"/>
    <w:rsid w:val="0031525B"/>
    <w:rsid w:val="00315A50"/>
    <w:rsid w:val="0032181A"/>
    <w:rsid w:val="00321E10"/>
    <w:rsid w:val="00322E83"/>
    <w:rsid w:val="00326F44"/>
    <w:rsid w:val="003303C4"/>
    <w:rsid w:val="00335B75"/>
    <w:rsid w:val="003448FB"/>
    <w:rsid w:val="00345742"/>
    <w:rsid w:val="00350FC0"/>
    <w:rsid w:val="00353115"/>
    <w:rsid w:val="0035492A"/>
    <w:rsid w:val="003633BD"/>
    <w:rsid w:val="00365680"/>
    <w:rsid w:val="00366262"/>
    <w:rsid w:val="00374A01"/>
    <w:rsid w:val="00386279"/>
    <w:rsid w:val="003866D6"/>
    <w:rsid w:val="003A1A3C"/>
    <w:rsid w:val="003A22EB"/>
    <w:rsid w:val="003B3640"/>
    <w:rsid w:val="003B61FE"/>
    <w:rsid w:val="003C12CB"/>
    <w:rsid w:val="003C47A6"/>
    <w:rsid w:val="003C47E8"/>
    <w:rsid w:val="003D3C25"/>
    <w:rsid w:val="003E2D02"/>
    <w:rsid w:val="003F2DF7"/>
    <w:rsid w:val="003F76EA"/>
    <w:rsid w:val="004008CF"/>
    <w:rsid w:val="00411900"/>
    <w:rsid w:val="00411FA1"/>
    <w:rsid w:val="00414FED"/>
    <w:rsid w:val="00421F1A"/>
    <w:rsid w:val="00424829"/>
    <w:rsid w:val="0042640E"/>
    <w:rsid w:val="0042706F"/>
    <w:rsid w:val="00432684"/>
    <w:rsid w:val="00432DF0"/>
    <w:rsid w:val="00436999"/>
    <w:rsid w:val="00437DCD"/>
    <w:rsid w:val="004415EA"/>
    <w:rsid w:val="00445EC0"/>
    <w:rsid w:val="00446B4D"/>
    <w:rsid w:val="00453413"/>
    <w:rsid w:val="00455570"/>
    <w:rsid w:val="004578A3"/>
    <w:rsid w:val="00471086"/>
    <w:rsid w:val="00473302"/>
    <w:rsid w:val="00473A41"/>
    <w:rsid w:val="00477F6A"/>
    <w:rsid w:val="004838A0"/>
    <w:rsid w:val="004A036E"/>
    <w:rsid w:val="004A2F53"/>
    <w:rsid w:val="004A7AAA"/>
    <w:rsid w:val="004B7785"/>
    <w:rsid w:val="004C03BA"/>
    <w:rsid w:val="004C6B5F"/>
    <w:rsid w:val="004D1C2C"/>
    <w:rsid w:val="004D296A"/>
    <w:rsid w:val="004D6579"/>
    <w:rsid w:val="004D77C8"/>
    <w:rsid w:val="004E462F"/>
    <w:rsid w:val="004E542E"/>
    <w:rsid w:val="004E7C8B"/>
    <w:rsid w:val="00503032"/>
    <w:rsid w:val="00515646"/>
    <w:rsid w:val="0052685F"/>
    <w:rsid w:val="00530334"/>
    <w:rsid w:val="00532EA6"/>
    <w:rsid w:val="0053315C"/>
    <w:rsid w:val="00547D91"/>
    <w:rsid w:val="00562D62"/>
    <w:rsid w:val="00565D5B"/>
    <w:rsid w:val="00577795"/>
    <w:rsid w:val="005874DA"/>
    <w:rsid w:val="005925CD"/>
    <w:rsid w:val="0059310C"/>
    <w:rsid w:val="005A1134"/>
    <w:rsid w:val="005B0A9F"/>
    <w:rsid w:val="005B21F0"/>
    <w:rsid w:val="005B22E8"/>
    <w:rsid w:val="005B631A"/>
    <w:rsid w:val="005C173E"/>
    <w:rsid w:val="005C5786"/>
    <w:rsid w:val="005C7719"/>
    <w:rsid w:val="005E0953"/>
    <w:rsid w:val="005E6D01"/>
    <w:rsid w:val="005E7B06"/>
    <w:rsid w:val="005F0003"/>
    <w:rsid w:val="005F042C"/>
    <w:rsid w:val="005F6C30"/>
    <w:rsid w:val="005F7548"/>
    <w:rsid w:val="005F76AA"/>
    <w:rsid w:val="00605280"/>
    <w:rsid w:val="00611AC8"/>
    <w:rsid w:val="00616BD5"/>
    <w:rsid w:val="006351BF"/>
    <w:rsid w:val="006418F0"/>
    <w:rsid w:val="0064271A"/>
    <w:rsid w:val="00645AC3"/>
    <w:rsid w:val="00657625"/>
    <w:rsid w:val="006622D8"/>
    <w:rsid w:val="00666118"/>
    <w:rsid w:val="00687EB2"/>
    <w:rsid w:val="0069449F"/>
    <w:rsid w:val="006A12EA"/>
    <w:rsid w:val="006A296A"/>
    <w:rsid w:val="006B0477"/>
    <w:rsid w:val="006C21A9"/>
    <w:rsid w:val="006C4024"/>
    <w:rsid w:val="006D0585"/>
    <w:rsid w:val="006D31BF"/>
    <w:rsid w:val="006E40B0"/>
    <w:rsid w:val="006F385D"/>
    <w:rsid w:val="006F663C"/>
    <w:rsid w:val="00703D5D"/>
    <w:rsid w:val="007041FC"/>
    <w:rsid w:val="0071174E"/>
    <w:rsid w:val="00731215"/>
    <w:rsid w:val="007378FC"/>
    <w:rsid w:val="00737EDF"/>
    <w:rsid w:val="007416E1"/>
    <w:rsid w:val="007421C2"/>
    <w:rsid w:val="00745008"/>
    <w:rsid w:val="007461EB"/>
    <w:rsid w:val="00747963"/>
    <w:rsid w:val="00756666"/>
    <w:rsid w:val="00763854"/>
    <w:rsid w:val="007704A1"/>
    <w:rsid w:val="007A3094"/>
    <w:rsid w:val="007A4391"/>
    <w:rsid w:val="007A7525"/>
    <w:rsid w:val="007B44C6"/>
    <w:rsid w:val="007B571B"/>
    <w:rsid w:val="007B65C8"/>
    <w:rsid w:val="007C2C8F"/>
    <w:rsid w:val="007C530C"/>
    <w:rsid w:val="007D495C"/>
    <w:rsid w:val="007D7E46"/>
    <w:rsid w:val="007E188E"/>
    <w:rsid w:val="007E1E6F"/>
    <w:rsid w:val="007E506B"/>
    <w:rsid w:val="007E613F"/>
    <w:rsid w:val="007F16EE"/>
    <w:rsid w:val="007F5AFE"/>
    <w:rsid w:val="007F7D55"/>
    <w:rsid w:val="00805512"/>
    <w:rsid w:val="0080673A"/>
    <w:rsid w:val="008148C9"/>
    <w:rsid w:val="00817FEC"/>
    <w:rsid w:val="008222E8"/>
    <w:rsid w:val="00824E6A"/>
    <w:rsid w:val="008337B1"/>
    <w:rsid w:val="00833B60"/>
    <w:rsid w:val="00835FED"/>
    <w:rsid w:val="00837780"/>
    <w:rsid w:val="0084403C"/>
    <w:rsid w:val="00856122"/>
    <w:rsid w:val="0086326D"/>
    <w:rsid w:val="00864E50"/>
    <w:rsid w:val="008705F5"/>
    <w:rsid w:val="008732CB"/>
    <w:rsid w:val="008805BD"/>
    <w:rsid w:val="0088096B"/>
    <w:rsid w:val="008848C1"/>
    <w:rsid w:val="008932DF"/>
    <w:rsid w:val="00896DA4"/>
    <w:rsid w:val="008A522B"/>
    <w:rsid w:val="008B2B2A"/>
    <w:rsid w:val="008B4C01"/>
    <w:rsid w:val="008B78AB"/>
    <w:rsid w:val="008D2A81"/>
    <w:rsid w:val="008D58BB"/>
    <w:rsid w:val="008E5E2D"/>
    <w:rsid w:val="009006A2"/>
    <w:rsid w:val="0090358D"/>
    <w:rsid w:val="00904ADD"/>
    <w:rsid w:val="0091158B"/>
    <w:rsid w:val="009202D7"/>
    <w:rsid w:val="00925F13"/>
    <w:rsid w:val="009303C4"/>
    <w:rsid w:val="009309C1"/>
    <w:rsid w:val="009309C4"/>
    <w:rsid w:val="00943796"/>
    <w:rsid w:val="00943DAF"/>
    <w:rsid w:val="00944FAD"/>
    <w:rsid w:val="00947278"/>
    <w:rsid w:val="00986DD8"/>
    <w:rsid w:val="009875C5"/>
    <w:rsid w:val="00990B21"/>
    <w:rsid w:val="00995053"/>
    <w:rsid w:val="009A03B0"/>
    <w:rsid w:val="009A145B"/>
    <w:rsid w:val="009D214D"/>
    <w:rsid w:val="009D2E1C"/>
    <w:rsid w:val="009D4BEE"/>
    <w:rsid w:val="009E252C"/>
    <w:rsid w:val="009E39BC"/>
    <w:rsid w:val="009E5EF1"/>
    <w:rsid w:val="009E72C8"/>
    <w:rsid w:val="009F1F0A"/>
    <w:rsid w:val="00A10A14"/>
    <w:rsid w:val="00A10D4E"/>
    <w:rsid w:val="00A136FC"/>
    <w:rsid w:val="00A139FE"/>
    <w:rsid w:val="00A13AA2"/>
    <w:rsid w:val="00A15C71"/>
    <w:rsid w:val="00A37D78"/>
    <w:rsid w:val="00A4264F"/>
    <w:rsid w:val="00A42A36"/>
    <w:rsid w:val="00A42E6B"/>
    <w:rsid w:val="00A448F2"/>
    <w:rsid w:val="00A50CEE"/>
    <w:rsid w:val="00A630D9"/>
    <w:rsid w:val="00A63C14"/>
    <w:rsid w:val="00A7250E"/>
    <w:rsid w:val="00A76DB7"/>
    <w:rsid w:val="00A772C2"/>
    <w:rsid w:val="00A809D7"/>
    <w:rsid w:val="00A8317B"/>
    <w:rsid w:val="00A840EF"/>
    <w:rsid w:val="00A904DB"/>
    <w:rsid w:val="00A908F1"/>
    <w:rsid w:val="00A95DF1"/>
    <w:rsid w:val="00A97273"/>
    <w:rsid w:val="00AA494F"/>
    <w:rsid w:val="00AA7FE8"/>
    <w:rsid w:val="00AB4E4D"/>
    <w:rsid w:val="00AC49F8"/>
    <w:rsid w:val="00AD02BA"/>
    <w:rsid w:val="00AD0DAD"/>
    <w:rsid w:val="00AD4666"/>
    <w:rsid w:val="00AD56CD"/>
    <w:rsid w:val="00AE4D28"/>
    <w:rsid w:val="00AF050E"/>
    <w:rsid w:val="00AF0BB2"/>
    <w:rsid w:val="00AF4918"/>
    <w:rsid w:val="00B02676"/>
    <w:rsid w:val="00B03437"/>
    <w:rsid w:val="00B053AF"/>
    <w:rsid w:val="00B10315"/>
    <w:rsid w:val="00B12416"/>
    <w:rsid w:val="00B30525"/>
    <w:rsid w:val="00B33F6A"/>
    <w:rsid w:val="00B36481"/>
    <w:rsid w:val="00B47CF1"/>
    <w:rsid w:val="00B50F5B"/>
    <w:rsid w:val="00B520BF"/>
    <w:rsid w:val="00B52C40"/>
    <w:rsid w:val="00B671F2"/>
    <w:rsid w:val="00B731EE"/>
    <w:rsid w:val="00B7327E"/>
    <w:rsid w:val="00B73BAE"/>
    <w:rsid w:val="00B91707"/>
    <w:rsid w:val="00BA59E5"/>
    <w:rsid w:val="00BA7784"/>
    <w:rsid w:val="00BB2C3D"/>
    <w:rsid w:val="00BB38B1"/>
    <w:rsid w:val="00BB69AC"/>
    <w:rsid w:val="00BC48D8"/>
    <w:rsid w:val="00BD4551"/>
    <w:rsid w:val="00BE0EA0"/>
    <w:rsid w:val="00BE7691"/>
    <w:rsid w:val="00BF1D69"/>
    <w:rsid w:val="00BF4FC7"/>
    <w:rsid w:val="00C05BB3"/>
    <w:rsid w:val="00C103D8"/>
    <w:rsid w:val="00C11DFF"/>
    <w:rsid w:val="00C14D42"/>
    <w:rsid w:val="00C22B34"/>
    <w:rsid w:val="00C23280"/>
    <w:rsid w:val="00C25D8E"/>
    <w:rsid w:val="00C35F05"/>
    <w:rsid w:val="00C3698D"/>
    <w:rsid w:val="00C500B8"/>
    <w:rsid w:val="00C532B1"/>
    <w:rsid w:val="00C53FA3"/>
    <w:rsid w:val="00C61E74"/>
    <w:rsid w:val="00C64C00"/>
    <w:rsid w:val="00C708AA"/>
    <w:rsid w:val="00C7325E"/>
    <w:rsid w:val="00C76E49"/>
    <w:rsid w:val="00C81682"/>
    <w:rsid w:val="00C94D05"/>
    <w:rsid w:val="00C94E14"/>
    <w:rsid w:val="00C955ED"/>
    <w:rsid w:val="00CA4EEB"/>
    <w:rsid w:val="00CB6091"/>
    <w:rsid w:val="00CD21A6"/>
    <w:rsid w:val="00CD42A3"/>
    <w:rsid w:val="00CD7EBF"/>
    <w:rsid w:val="00CE537B"/>
    <w:rsid w:val="00CE61B7"/>
    <w:rsid w:val="00CF3E1B"/>
    <w:rsid w:val="00D12E49"/>
    <w:rsid w:val="00D130B7"/>
    <w:rsid w:val="00D14A7A"/>
    <w:rsid w:val="00D172F1"/>
    <w:rsid w:val="00D23F0A"/>
    <w:rsid w:val="00D24210"/>
    <w:rsid w:val="00D318FB"/>
    <w:rsid w:val="00D405D4"/>
    <w:rsid w:val="00D4094C"/>
    <w:rsid w:val="00D47AC5"/>
    <w:rsid w:val="00D505F8"/>
    <w:rsid w:val="00D50B23"/>
    <w:rsid w:val="00D55FBF"/>
    <w:rsid w:val="00D575CA"/>
    <w:rsid w:val="00D60B78"/>
    <w:rsid w:val="00D6117E"/>
    <w:rsid w:val="00D7222A"/>
    <w:rsid w:val="00D72679"/>
    <w:rsid w:val="00D726D4"/>
    <w:rsid w:val="00D80191"/>
    <w:rsid w:val="00D806FD"/>
    <w:rsid w:val="00D83947"/>
    <w:rsid w:val="00D85EEE"/>
    <w:rsid w:val="00D94515"/>
    <w:rsid w:val="00DA1623"/>
    <w:rsid w:val="00DB3110"/>
    <w:rsid w:val="00DB69E6"/>
    <w:rsid w:val="00DC0D04"/>
    <w:rsid w:val="00DC2293"/>
    <w:rsid w:val="00DC503A"/>
    <w:rsid w:val="00DD4CA7"/>
    <w:rsid w:val="00DD574A"/>
    <w:rsid w:val="00DE076A"/>
    <w:rsid w:val="00DE0C61"/>
    <w:rsid w:val="00E03D43"/>
    <w:rsid w:val="00E04BB1"/>
    <w:rsid w:val="00E05829"/>
    <w:rsid w:val="00E13B86"/>
    <w:rsid w:val="00E20185"/>
    <w:rsid w:val="00E23354"/>
    <w:rsid w:val="00E236FC"/>
    <w:rsid w:val="00E27723"/>
    <w:rsid w:val="00E308DA"/>
    <w:rsid w:val="00E342A7"/>
    <w:rsid w:val="00E34ECF"/>
    <w:rsid w:val="00E3703B"/>
    <w:rsid w:val="00E46401"/>
    <w:rsid w:val="00E54B32"/>
    <w:rsid w:val="00E55FEB"/>
    <w:rsid w:val="00E610C3"/>
    <w:rsid w:val="00E61961"/>
    <w:rsid w:val="00E61E0D"/>
    <w:rsid w:val="00E709C1"/>
    <w:rsid w:val="00E80006"/>
    <w:rsid w:val="00E826C1"/>
    <w:rsid w:val="00E836DB"/>
    <w:rsid w:val="00E83F05"/>
    <w:rsid w:val="00E84DB6"/>
    <w:rsid w:val="00E87D4B"/>
    <w:rsid w:val="00E92318"/>
    <w:rsid w:val="00E926DC"/>
    <w:rsid w:val="00E928EB"/>
    <w:rsid w:val="00EB4072"/>
    <w:rsid w:val="00ED3CC7"/>
    <w:rsid w:val="00EE36E9"/>
    <w:rsid w:val="00EE4AD7"/>
    <w:rsid w:val="00EE7D6C"/>
    <w:rsid w:val="00EF0FCA"/>
    <w:rsid w:val="00EF2440"/>
    <w:rsid w:val="00EF5989"/>
    <w:rsid w:val="00F051DA"/>
    <w:rsid w:val="00F07ED2"/>
    <w:rsid w:val="00F16369"/>
    <w:rsid w:val="00F21674"/>
    <w:rsid w:val="00F2266A"/>
    <w:rsid w:val="00F22CD6"/>
    <w:rsid w:val="00F231A0"/>
    <w:rsid w:val="00F352DC"/>
    <w:rsid w:val="00F363EE"/>
    <w:rsid w:val="00F435A6"/>
    <w:rsid w:val="00F45BBC"/>
    <w:rsid w:val="00F4781A"/>
    <w:rsid w:val="00F509FB"/>
    <w:rsid w:val="00F53F41"/>
    <w:rsid w:val="00F56CBD"/>
    <w:rsid w:val="00F72741"/>
    <w:rsid w:val="00F73606"/>
    <w:rsid w:val="00F747BF"/>
    <w:rsid w:val="00F92663"/>
    <w:rsid w:val="00F9290F"/>
    <w:rsid w:val="00F9641F"/>
    <w:rsid w:val="00FA2BAB"/>
    <w:rsid w:val="00FC0A81"/>
    <w:rsid w:val="00FC4F51"/>
    <w:rsid w:val="00FD3BC6"/>
    <w:rsid w:val="00FE0396"/>
    <w:rsid w:val="00FE128C"/>
    <w:rsid w:val="00FE2153"/>
    <w:rsid w:val="00FE279A"/>
    <w:rsid w:val="00FE3EAE"/>
    <w:rsid w:val="00FF243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25DEF7"/>
  <w15:chartTrackingRefBased/>
  <w15:docId w15:val="{EF3BF586-5FE2-4E4F-A9A5-9E2ED3D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86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471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86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471086"/>
  </w:style>
  <w:style w:type="paragraph" w:customStyle="1" w:styleId="paragraph">
    <w:name w:val="paragraph"/>
    <w:basedOn w:val="Normal"/>
    <w:rsid w:val="0047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71086"/>
    <w:rPr>
      <w:rFonts w:ascii="Arial" w:eastAsia="Malgun Gothic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640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40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40"/>
    <w:rPr>
      <w:rFonts w:ascii="Segoe UI" w:eastAsia="Malgun Gothic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FE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E8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AA7FE8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3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35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5A6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E04BB1"/>
  </w:style>
  <w:style w:type="paragraph" w:customStyle="1" w:styleId="Default">
    <w:name w:val="Default"/>
    <w:rsid w:val="00B50F5B"/>
    <w:pPr>
      <w:autoSpaceDE w:val="0"/>
      <w:autoSpaceDN w:val="0"/>
      <w:adjustRightInd w:val="0"/>
      <w:spacing w:after="0" w:line="240" w:lineRule="auto"/>
    </w:pPr>
    <w:rPr>
      <w:rFonts w:ascii="Kia Signature Bold" w:hAnsi="Kia Signature Bold" w:cs="Kia Signature Bol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49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oyle@kiaireland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oyle@kia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963B6-DDF3-4AB1-B69C-ECDFECED3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5A68B-8FB2-43D8-ADD5-D48F934BD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38225-85B4-4A7D-948D-F42E8DEC44D7}">
  <ds:schemaRefs>
    <ds:schemaRef ds:uri="http://schemas.microsoft.com/office/2006/documentManagement/types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Doyle, Aidan</cp:lastModifiedBy>
  <cp:revision>18</cp:revision>
  <dcterms:created xsi:type="dcterms:W3CDTF">2022-01-30T11:13:00Z</dcterms:created>
  <dcterms:modified xsi:type="dcterms:W3CDTF">2022-07-17T08:51:00Z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SIP_Label_f13de811-376d-4743-ab4e-27d2885d631b_Enabled">
    <vt:lpwstr>true</vt:lpwstr>
  </property>
  <property fmtid="{D5CDD505-2E9C-101B-9397-08002B2CF9AE}" pid="4" name="MSIP_Label_f13de811-376d-4743-ab4e-27d2885d631b_SetDate">
    <vt:lpwstr>2022-07-14T15:49:06Z</vt:lpwstr>
  </property>
  <property fmtid="{D5CDD505-2E9C-101B-9397-08002B2CF9AE}" pid="5" name="MSIP_Label_f13de811-376d-4743-ab4e-27d2885d631b_Method">
    <vt:lpwstr>Privileged</vt:lpwstr>
  </property>
  <property fmtid="{D5CDD505-2E9C-101B-9397-08002B2CF9AE}" pid="6" name="MSIP_Label_f13de811-376d-4743-ab4e-27d2885d631b_Name">
    <vt:lpwstr>Internal use only (General)</vt:lpwstr>
  </property>
  <property fmtid="{D5CDD505-2E9C-101B-9397-08002B2CF9AE}" pid="7" name="MSIP_Label_f13de811-376d-4743-ab4e-27d2885d631b_SiteId">
    <vt:lpwstr>815142b9-9d2f-4d92-83c3-65e5740e49aa</vt:lpwstr>
  </property>
  <property fmtid="{D5CDD505-2E9C-101B-9397-08002B2CF9AE}" pid="8" name="MSIP_Label_f13de811-376d-4743-ab4e-27d2885d631b_ActionId">
    <vt:lpwstr>cc3ac88d-c690-4e19-a870-6c8ec943f3d5</vt:lpwstr>
  </property>
  <property fmtid="{D5CDD505-2E9C-101B-9397-08002B2CF9AE}" pid="9" name="MSIP_Label_f13de811-376d-4743-ab4e-27d2885d631b_ContentBits">
    <vt:lpwstr>0</vt:lpwstr>
  </property>
</Properties>
</file>